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DE40" w14:textId="23E193E4" w:rsidR="004737B8" w:rsidRPr="000E3C08" w:rsidRDefault="004737B8" w:rsidP="004737B8">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0E3C08">
        <w:rPr>
          <w:rFonts w:eastAsia="Times New Roman" w:cs="Arial"/>
          <w:noProof w:val="0"/>
          <w:sz w:val="24"/>
          <w:szCs w:val="28"/>
          <w:lang w:eastAsia="x-none"/>
        </w:rPr>
        <w:t>3GPP TSG</w:t>
      </w:r>
      <w:r w:rsidR="00D0138A">
        <w:rPr>
          <w:rFonts w:eastAsia="Times New Roman" w:cs="Arial"/>
          <w:noProof w:val="0"/>
          <w:sz w:val="24"/>
          <w:szCs w:val="28"/>
          <w:lang w:eastAsia="x-none"/>
        </w:rPr>
        <w:t>-RAN WG2 NR AH1807</w:t>
      </w:r>
      <w:r w:rsidR="00E45BB4">
        <w:rPr>
          <w:rFonts w:eastAsia="Times New Roman" w:cs="Arial"/>
          <w:noProof w:val="0"/>
          <w:sz w:val="24"/>
          <w:szCs w:val="28"/>
          <w:lang w:eastAsia="x-none"/>
        </w:rPr>
        <w:t xml:space="preserve"> Meeting</w:t>
      </w:r>
      <w:r w:rsidR="000514C3">
        <w:rPr>
          <w:rFonts w:eastAsia="Times New Roman" w:cs="Arial"/>
          <w:noProof w:val="0"/>
          <w:sz w:val="24"/>
          <w:szCs w:val="28"/>
          <w:lang w:eastAsia="x-none"/>
        </w:rPr>
        <w:tab/>
      </w:r>
      <w:r w:rsidR="000514C3">
        <w:rPr>
          <w:rFonts w:eastAsia="Times New Roman" w:cs="Arial"/>
          <w:noProof w:val="0"/>
          <w:sz w:val="24"/>
          <w:szCs w:val="28"/>
          <w:lang w:eastAsia="x-none"/>
        </w:rPr>
        <w:tab/>
        <w:t>R2-1810561</w:t>
      </w:r>
    </w:p>
    <w:p w14:paraId="27C91D4F" w14:textId="6A8689C8" w:rsidR="004737B8" w:rsidRPr="000E3C08" w:rsidRDefault="00D0138A" w:rsidP="004737B8">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Montreal</w:t>
      </w:r>
      <w:r w:rsidR="004737B8" w:rsidRPr="000E3C08">
        <w:rPr>
          <w:rFonts w:eastAsia="新細明體" w:cs="Arial"/>
          <w:noProof w:val="0"/>
          <w:sz w:val="24"/>
          <w:szCs w:val="28"/>
          <w:lang w:eastAsia="zh-TW"/>
        </w:rPr>
        <w:t xml:space="preserve">, </w:t>
      </w:r>
      <w:r>
        <w:rPr>
          <w:rFonts w:eastAsia="新細明體" w:cs="Arial"/>
          <w:noProof w:val="0"/>
          <w:sz w:val="24"/>
          <w:szCs w:val="28"/>
          <w:lang w:eastAsia="zh-TW"/>
        </w:rPr>
        <w:t>Canada</w:t>
      </w:r>
      <w:r w:rsidR="004737B8" w:rsidRPr="000E3C08">
        <w:rPr>
          <w:rFonts w:eastAsia="新細明體" w:cs="Arial"/>
          <w:noProof w:val="0"/>
          <w:sz w:val="24"/>
          <w:szCs w:val="28"/>
          <w:lang w:eastAsia="zh-TW"/>
        </w:rPr>
        <w:t xml:space="preserve">, </w:t>
      </w:r>
      <w:r>
        <w:rPr>
          <w:rFonts w:eastAsia="新細明體" w:cs="Arial"/>
          <w:noProof w:val="0"/>
          <w:sz w:val="24"/>
          <w:szCs w:val="28"/>
          <w:lang w:eastAsia="zh-TW"/>
        </w:rPr>
        <w:t>2</w:t>
      </w:r>
      <w:r>
        <w:rPr>
          <w:rFonts w:eastAsia="新細明體" w:cs="Arial"/>
          <w:noProof w:val="0"/>
          <w:sz w:val="24"/>
          <w:szCs w:val="28"/>
          <w:vertAlign w:val="superscript"/>
          <w:lang w:eastAsia="zh-TW"/>
        </w:rPr>
        <w:t>nd</w:t>
      </w:r>
      <w:r>
        <w:rPr>
          <w:rFonts w:eastAsia="新細明體" w:cs="Arial"/>
          <w:noProof w:val="0"/>
          <w:sz w:val="24"/>
          <w:szCs w:val="28"/>
          <w:lang w:eastAsia="zh-TW"/>
        </w:rPr>
        <w:t xml:space="preserve"> – 6</w:t>
      </w:r>
      <w:r w:rsidR="004737B8" w:rsidRPr="000E3C08">
        <w:rPr>
          <w:rFonts w:eastAsia="新細明體" w:cs="Arial"/>
          <w:noProof w:val="0"/>
          <w:sz w:val="24"/>
          <w:szCs w:val="28"/>
          <w:vertAlign w:val="superscript"/>
          <w:lang w:eastAsia="zh-TW"/>
        </w:rPr>
        <w:t>th</w:t>
      </w:r>
      <w:r>
        <w:rPr>
          <w:rFonts w:eastAsia="新細明體" w:cs="Arial"/>
          <w:noProof w:val="0"/>
          <w:sz w:val="24"/>
          <w:szCs w:val="28"/>
          <w:lang w:eastAsia="zh-TW"/>
        </w:rPr>
        <w:t xml:space="preserve"> July</w:t>
      </w:r>
      <w:r w:rsidR="004737B8" w:rsidRPr="000E3C08">
        <w:rPr>
          <w:rFonts w:eastAsia="新細明體" w:cs="Arial"/>
          <w:noProof w:val="0"/>
          <w:sz w:val="24"/>
          <w:szCs w:val="28"/>
          <w:lang w:eastAsia="zh-TW"/>
        </w:rPr>
        <w:t xml:space="preserve"> 2018</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73F97B0D"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B63866">
        <w:rPr>
          <w:rFonts w:ascii="Arial" w:hAnsi="Arial" w:cs="Arial"/>
          <w:szCs w:val="24"/>
        </w:rPr>
        <w:t>10.4.5</w:t>
      </w:r>
      <w:r w:rsidR="00BF4CBB">
        <w:rPr>
          <w:rFonts w:ascii="Arial" w:hAnsi="Arial" w:cs="Arial"/>
          <w:szCs w:val="24"/>
        </w:rPr>
        <w:t>.5</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4FF3CD4E"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C03A03">
        <w:rPr>
          <w:b/>
          <w:sz w:val="24"/>
          <w:lang w:val="en-GB"/>
        </w:rPr>
        <w:t>Remaining Issues for PF/</w:t>
      </w:r>
      <w:r w:rsidR="00641646">
        <w:rPr>
          <w:b/>
          <w:sz w:val="24"/>
          <w:lang w:val="en-GB"/>
        </w:rPr>
        <w:t>PO Allocation</w:t>
      </w:r>
      <w:r w:rsidR="00D4757A">
        <w:rPr>
          <w:b/>
          <w:sz w:val="24"/>
          <w:lang w:val="en-GB"/>
        </w:rPr>
        <w:t xml:space="preserve"> </w:t>
      </w:r>
      <w:r w:rsidR="003E23F8">
        <w:rPr>
          <w:b/>
          <w:sz w:val="24"/>
          <w:lang w:val="en-GB"/>
        </w:rPr>
        <w:t>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31440150" w14:textId="77777777" w:rsidR="00D0138A" w:rsidRDefault="00D0138A" w:rsidP="00D0138A">
      <w:pPr>
        <w:spacing w:after="120"/>
        <w:jc w:val="both"/>
        <w:rPr>
          <w:rFonts w:ascii="Arial" w:eastAsia="新細明體" w:hAnsi="Arial" w:cs="Arial"/>
          <w:lang w:val="en-US" w:eastAsia="zh-TW"/>
        </w:rPr>
      </w:pPr>
      <w:r>
        <w:rPr>
          <w:rFonts w:ascii="Arial" w:eastAsia="新細明體" w:hAnsi="Arial" w:cs="Arial"/>
          <w:lang w:val="en-US" w:eastAsia="zh-TW"/>
        </w:rPr>
        <w:t>In</w:t>
      </w:r>
      <w:r w:rsidRPr="009D77F1">
        <w:rPr>
          <w:rFonts w:ascii="Arial" w:eastAsia="新細明體" w:hAnsi="Arial" w:cs="Arial"/>
          <w:lang w:val="en-US" w:eastAsia="zh-TW"/>
        </w:rPr>
        <w:t xml:space="preserve"> RAN1#AH_1801</w:t>
      </w:r>
      <w:r>
        <w:rPr>
          <w:rFonts w:ascii="Arial" w:eastAsia="新細明體" w:hAnsi="Arial" w:cs="Arial"/>
          <w:lang w:val="en-US" w:eastAsia="zh-TW"/>
        </w:rPr>
        <w:t xml:space="preserve"> meeting, the following agreements have been made regarding paging DCI </w:t>
      </w:r>
      <w:r w:rsidRPr="009D77F1">
        <w:rPr>
          <w:rFonts w:ascii="Arial" w:eastAsia="新細明體" w:hAnsi="Arial" w:cs="Arial"/>
          <w:lang w:val="en-US" w:eastAsia="zh-TW"/>
        </w:rPr>
        <w:t>monitoring</w:t>
      </w:r>
      <w:r>
        <w:rPr>
          <w:rFonts w:ascii="Arial" w:eastAsia="新細明體" w:hAnsi="Arial" w:cs="Arial"/>
          <w:lang w:val="en-US" w:eastAsia="zh-TW"/>
        </w:rPr>
        <w:t>.</w:t>
      </w:r>
    </w:p>
    <w:tbl>
      <w:tblPr>
        <w:tblStyle w:val="af7"/>
        <w:tblW w:w="0" w:type="auto"/>
        <w:tblLook w:val="04A0" w:firstRow="1" w:lastRow="0" w:firstColumn="1" w:lastColumn="0" w:noHBand="0" w:noVBand="1"/>
      </w:tblPr>
      <w:tblGrid>
        <w:gridCol w:w="9629"/>
      </w:tblGrid>
      <w:tr w:rsidR="00D0138A" w14:paraId="621EC2F1" w14:textId="77777777" w:rsidTr="00EB4C86">
        <w:tc>
          <w:tcPr>
            <w:tcW w:w="9629" w:type="dxa"/>
          </w:tcPr>
          <w:p w14:paraId="18F3225F" w14:textId="77777777" w:rsidR="00D0138A" w:rsidRPr="009D77F1" w:rsidRDefault="00D0138A" w:rsidP="00EB4C86">
            <w:pPr>
              <w:spacing w:after="120"/>
              <w:rPr>
                <w:rFonts w:ascii="Arial" w:eastAsia="新細明體" w:hAnsi="Arial" w:cs="Arial"/>
                <w:lang w:val="en-US" w:eastAsia="zh-TW"/>
              </w:rPr>
            </w:pPr>
            <w:r w:rsidRPr="009D77F1">
              <w:rPr>
                <w:rFonts w:ascii="Arial" w:eastAsia="新細明體" w:hAnsi="Arial" w:cs="Arial"/>
                <w:highlight w:val="green"/>
                <w:lang w:val="en-US" w:eastAsia="zh-TW"/>
              </w:rPr>
              <w:t>Agreement</w:t>
            </w:r>
          </w:p>
          <w:p w14:paraId="427A54DA" w14:textId="77777777" w:rsidR="00D0138A" w:rsidRDefault="00D0138A" w:rsidP="00EB4C86">
            <w:pPr>
              <w:pStyle w:val="af9"/>
              <w:numPr>
                <w:ilvl w:val="0"/>
                <w:numId w:val="18"/>
              </w:numPr>
              <w:spacing w:after="120"/>
              <w:rPr>
                <w:rFonts w:ascii="Arial" w:eastAsia="新細明體" w:hAnsi="Arial" w:cs="Arial"/>
                <w:lang w:val="en-US" w:eastAsia="zh-TW"/>
              </w:rPr>
            </w:pPr>
            <w:r w:rsidRPr="009D77F1">
              <w:rPr>
                <w:rFonts w:ascii="Arial" w:eastAsia="新細明體" w:hAnsi="Arial" w:cs="Arial"/>
                <w:lang w:val="en-US" w:eastAsia="zh-TW"/>
              </w:rPr>
              <w:t>The association between actual transmitted SSB and the monitoring window of PDCCH containing the Paging DCI and the broadcast OSI DCI can be respectively configured via RMSI.</w:t>
            </w:r>
          </w:p>
          <w:p w14:paraId="6A160DD4" w14:textId="77777777" w:rsidR="00D0138A" w:rsidRPr="007F39A9" w:rsidRDefault="00D0138A" w:rsidP="00EB4C86">
            <w:pPr>
              <w:pStyle w:val="af9"/>
              <w:numPr>
                <w:ilvl w:val="0"/>
                <w:numId w:val="18"/>
              </w:numPr>
              <w:spacing w:after="120"/>
              <w:rPr>
                <w:rFonts w:ascii="Arial" w:eastAsia="新細明體" w:hAnsi="Arial" w:cs="Arial"/>
                <w:lang w:val="en-US" w:eastAsia="zh-TW"/>
              </w:rPr>
            </w:pPr>
            <w:r w:rsidRPr="009D77F1">
              <w:rPr>
                <w:rFonts w:ascii="Arial" w:eastAsia="新細明體" w:hAnsi="Arial" w:cs="Arial"/>
                <w:lang w:val="en-US" w:eastAsia="zh-TW"/>
              </w:rPr>
              <w:t xml:space="preserve">It is up to RAN2 on how to do the above configuration. </w:t>
            </w:r>
          </w:p>
          <w:p w14:paraId="6B1D67AA" w14:textId="77777777" w:rsidR="00D0138A" w:rsidRPr="007F39A9" w:rsidRDefault="00D0138A" w:rsidP="00EB4C86">
            <w:pPr>
              <w:pStyle w:val="af9"/>
              <w:numPr>
                <w:ilvl w:val="0"/>
                <w:numId w:val="18"/>
              </w:numPr>
              <w:spacing w:after="120"/>
              <w:rPr>
                <w:rFonts w:ascii="Arial" w:eastAsia="新細明體" w:hAnsi="Arial" w:cs="Arial"/>
                <w:lang w:val="en-US" w:eastAsia="zh-TW"/>
              </w:rPr>
            </w:pPr>
            <w:r w:rsidRPr="007F39A9">
              <w:rPr>
                <w:rFonts w:ascii="Arial" w:eastAsia="新細明體" w:hAnsi="Arial" w:cs="Arial"/>
                <w:lang w:val="en-US" w:eastAsia="zh-TW"/>
              </w:rPr>
              <w:t>The default association between SSB index and monitoring window of PDCCH containing a Paging DCI and a broadcast OSI DCI is same as that between SSB index and its RMSI monitoring window.</w:t>
            </w:r>
          </w:p>
        </w:tc>
      </w:tr>
    </w:tbl>
    <w:p w14:paraId="51297DD4" w14:textId="77777777" w:rsidR="00D0138A" w:rsidRPr="009D77F1" w:rsidRDefault="00D0138A" w:rsidP="00D0138A">
      <w:pPr>
        <w:spacing w:after="120"/>
        <w:rPr>
          <w:rFonts w:ascii="Arial" w:eastAsia="新細明體" w:hAnsi="Arial" w:cs="Arial"/>
          <w:lang w:val="en-US" w:eastAsia="zh-TW"/>
        </w:rPr>
      </w:pPr>
    </w:p>
    <w:p w14:paraId="3FCD0588" w14:textId="77777777" w:rsidR="00D0138A" w:rsidRPr="00FA3E67" w:rsidRDefault="00D0138A" w:rsidP="00D0138A">
      <w:pPr>
        <w:spacing w:after="120"/>
        <w:jc w:val="center"/>
        <w:rPr>
          <w:rFonts w:ascii="Arial" w:hAnsi="Arial" w:cs="Arial"/>
        </w:rPr>
      </w:pPr>
      <w:r w:rsidRPr="00FA3E67">
        <w:rPr>
          <w:rFonts w:ascii="Arial" w:hAnsi="Arial" w:cs="Arial"/>
        </w:rPr>
        <w:object w:dxaOrig="26055" w:dyaOrig="10260" w14:anchorId="7D90A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153.85pt" o:ole="">
            <v:imagedata r:id="rId8" o:title=""/>
          </v:shape>
          <o:OLEObject Type="Embed" ProgID="Visio.Drawing.15" ShapeID="_x0000_i1025" DrawAspect="Content" ObjectID="_1591183937" r:id="rId9"/>
        </w:object>
      </w:r>
    </w:p>
    <w:p w14:paraId="710D0DB4" w14:textId="3CECC9BA" w:rsidR="00D02A9F" w:rsidRPr="00171F3B" w:rsidRDefault="00147E0A" w:rsidP="00171F3B">
      <w:pPr>
        <w:spacing w:after="120"/>
        <w:jc w:val="center"/>
        <w:rPr>
          <w:rFonts w:ascii="Arial" w:hAnsi="Arial" w:cs="Arial"/>
          <w:b/>
        </w:rPr>
      </w:pPr>
      <w:r>
        <w:rPr>
          <w:rFonts w:ascii="Arial" w:hAnsi="Arial" w:cs="Arial"/>
          <w:b/>
        </w:rPr>
        <w:t>Figure</w:t>
      </w:r>
      <w:r w:rsidR="00D0138A" w:rsidRPr="00C06E19">
        <w:rPr>
          <w:rFonts w:ascii="Arial" w:hAnsi="Arial" w:cs="Arial"/>
          <w:b/>
        </w:rPr>
        <w:t xml:space="preserve"> 1</w:t>
      </w:r>
      <w:r w:rsidR="00D0138A" w:rsidRPr="00C06E19">
        <w:rPr>
          <w:rFonts w:ascii="Arial" w:hAnsi="Arial" w:cs="Arial"/>
          <w:b/>
        </w:rPr>
        <w:tab/>
        <w:t>SSB and RMSI multiplexing patterns</w:t>
      </w:r>
    </w:p>
    <w:p w14:paraId="4D9D23B4" w14:textId="3FBA6ABF" w:rsidR="004C71DF" w:rsidRDefault="00FA2191" w:rsidP="00D95CB2">
      <w:pPr>
        <w:spacing w:after="120"/>
        <w:jc w:val="both"/>
        <w:rPr>
          <w:rFonts w:ascii="Arial" w:eastAsiaTheme="minorEastAsia" w:hAnsi="Arial" w:cs="Arial"/>
          <w:lang w:eastAsia="zh-TW"/>
        </w:rPr>
      </w:pPr>
      <w:r>
        <w:rPr>
          <w:rFonts w:ascii="Arial" w:eastAsiaTheme="minorEastAsia" w:hAnsi="Arial" w:cs="Arial"/>
          <w:lang w:eastAsia="zh-TW"/>
        </w:rPr>
        <w:t>Then t</w:t>
      </w:r>
      <w:r w:rsidR="004C71DF">
        <w:rPr>
          <w:rFonts w:ascii="Arial" w:eastAsiaTheme="minorEastAsia" w:hAnsi="Arial" w:cs="Arial"/>
          <w:lang w:eastAsia="zh-TW"/>
        </w:rPr>
        <w:t xml:space="preserve">he details for paging frame (PF) and paging occasion </w:t>
      </w:r>
      <w:r>
        <w:rPr>
          <w:rFonts w:ascii="Arial" w:eastAsiaTheme="minorEastAsia" w:hAnsi="Arial" w:cs="Arial"/>
          <w:lang w:eastAsia="zh-TW"/>
        </w:rPr>
        <w:t xml:space="preserve">(PO) were </w:t>
      </w:r>
      <w:r w:rsidR="00171F3B">
        <w:rPr>
          <w:rFonts w:ascii="Arial" w:eastAsiaTheme="minorEastAsia" w:hAnsi="Arial" w:cs="Arial"/>
          <w:lang w:eastAsia="zh-TW"/>
        </w:rPr>
        <w:t>defined RAN2#102 meeting.</w:t>
      </w:r>
      <w:bookmarkStart w:id="5" w:name="_GoBack"/>
      <w:bookmarkEnd w:id="5"/>
    </w:p>
    <w:tbl>
      <w:tblPr>
        <w:tblStyle w:val="af7"/>
        <w:tblW w:w="0" w:type="auto"/>
        <w:tblLook w:val="04A0" w:firstRow="1" w:lastRow="0" w:firstColumn="1" w:lastColumn="0" w:noHBand="0" w:noVBand="1"/>
      </w:tblPr>
      <w:tblGrid>
        <w:gridCol w:w="9629"/>
      </w:tblGrid>
      <w:tr w:rsidR="00E339EB" w14:paraId="73A5D106" w14:textId="77777777" w:rsidTr="00E339EB">
        <w:tc>
          <w:tcPr>
            <w:tcW w:w="9629" w:type="dxa"/>
          </w:tcPr>
          <w:p w14:paraId="2386EDB2" w14:textId="77777777" w:rsidR="00E339EB" w:rsidRPr="00E339EB" w:rsidRDefault="00E339EB" w:rsidP="00E339EB">
            <w:pPr>
              <w:spacing w:after="120"/>
              <w:jc w:val="both"/>
              <w:rPr>
                <w:rFonts w:ascii="Arial" w:eastAsiaTheme="minorEastAsia" w:hAnsi="Arial" w:cs="Arial"/>
                <w:lang w:eastAsia="zh-TW"/>
              </w:rPr>
            </w:pPr>
            <w:r w:rsidRPr="00E339EB">
              <w:rPr>
                <w:rFonts w:ascii="Arial" w:eastAsiaTheme="minorEastAsia" w:hAnsi="Arial" w:cs="Arial"/>
                <w:highlight w:val="green"/>
                <w:lang w:eastAsia="zh-TW"/>
              </w:rPr>
              <w:t>Agreements:</w:t>
            </w:r>
          </w:p>
          <w:p w14:paraId="0A597D31"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For default association:</w:t>
            </w:r>
          </w:p>
          <w:p w14:paraId="262464C5" w14:textId="77777777" w:rsidR="00E339EB" w:rsidRPr="00E339EB" w:rsidRDefault="00E339EB" w:rsidP="004C71DF">
            <w:pPr>
              <w:spacing w:after="0"/>
              <w:jc w:val="both"/>
              <w:rPr>
                <w:rFonts w:ascii="Arial" w:eastAsiaTheme="minorEastAsia" w:hAnsi="Arial" w:cs="Arial"/>
                <w:lang w:eastAsia="zh-TW"/>
              </w:rPr>
            </w:pPr>
            <w:r>
              <w:rPr>
                <w:rFonts w:ascii="Arial" w:eastAsiaTheme="minorEastAsia" w:hAnsi="Arial" w:cs="Arial"/>
                <w:lang w:eastAsia="zh-TW"/>
              </w:rPr>
              <w:t xml:space="preserve">1 </w:t>
            </w:r>
            <w:r w:rsidRPr="00E339EB">
              <w:rPr>
                <w:rFonts w:ascii="Arial" w:eastAsiaTheme="minorEastAsia" w:hAnsi="Arial" w:cs="Arial"/>
                <w:lang w:eastAsia="zh-TW"/>
              </w:rPr>
              <w:t xml:space="preserve">Adopt LTE formula (SFN mod T) =  (T div N)*(UE_ID mod N) to derive a first reference point where </w:t>
            </w:r>
          </w:p>
          <w:p w14:paraId="5D3A943C" w14:textId="77777777" w:rsidR="00E339EB" w:rsidRPr="00E339EB" w:rsidRDefault="00E339EB" w:rsidP="004C71DF">
            <w:pPr>
              <w:spacing w:after="0"/>
              <w:ind w:firstLine="720"/>
              <w:jc w:val="both"/>
              <w:rPr>
                <w:rFonts w:ascii="Arial" w:eastAsiaTheme="minorEastAsia" w:hAnsi="Arial" w:cs="Arial"/>
                <w:lang w:eastAsia="zh-TW"/>
              </w:rPr>
            </w:pPr>
            <w:r w:rsidRPr="00E339EB">
              <w:rPr>
                <w:rFonts w:ascii="Arial" w:eastAsiaTheme="minorEastAsia" w:hAnsi="Arial" w:cs="Arial"/>
                <w:lang w:eastAsia="zh-TW"/>
              </w:rPr>
              <w:t>T: DRX cycle of the UE</w:t>
            </w:r>
          </w:p>
          <w:p w14:paraId="2B55A441" w14:textId="77777777" w:rsidR="00E339EB" w:rsidRPr="00E339EB" w:rsidRDefault="00E339EB" w:rsidP="004C71DF">
            <w:pPr>
              <w:spacing w:after="0"/>
              <w:ind w:firstLine="720"/>
              <w:jc w:val="both"/>
              <w:rPr>
                <w:rFonts w:ascii="Arial" w:eastAsiaTheme="minorEastAsia" w:hAnsi="Arial" w:cs="Arial"/>
                <w:lang w:eastAsia="zh-TW"/>
              </w:rPr>
            </w:pPr>
            <w:proofErr w:type="spellStart"/>
            <w:r w:rsidRPr="00E339EB">
              <w:rPr>
                <w:rFonts w:ascii="Arial" w:eastAsiaTheme="minorEastAsia" w:hAnsi="Arial" w:cs="Arial"/>
                <w:lang w:eastAsia="zh-TW"/>
              </w:rPr>
              <w:t>nB</w:t>
            </w:r>
            <w:proofErr w:type="spellEnd"/>
            <w:r w:rsidRPr="00E339EB">
              <w:rPr>
                <w:rFonts w:ascii="Arial" w:eastAsiaTheme="minorEastAsia" w:hAnsi="Arial" w:cs="Arial"/>
                <w:lang w:eastAsia="zh-TW"/>
              </w:rPr>
              <w:t>: number of total paging occasions in T</w:t>
            </w:r>
          </w:p>
          <w:p w14:paraId="0F8B1F04" w14:textId="77777777" w:rsidR="00E339EB" w:rsidRPr="00E339EB" w:rsidRDefault="00E339EB" w:rsidP="004C71DF">
            <w:pPr>
              <w:spacing w:after="0"/>
              <w:ind w:firstLine="720"/>
              <w:jc w:val="both"/>
              <w:rPr>
                <w:rFonts w:ascii="Arial" w:eastAsiaTheme="minorEastAsia" w:hAnsi="Arial" w:cs="Arial"/>
                <w:lang w:eastAsia="zh-TW"/>
              </w:rPr>
            </w:pPr>
            <w:r w:rsidRPr="00E339EB">
              <w:rPr>
                <w:rFonts w:ascii="Arial" w:eastAsiaTheme="minorEastAsia" w:hAnsi="Arial" w:cs="Arial"/>
                <w:lang w:eastAsia="zh-TW"/>
              </w:rPr>
              <w:t>N: min(</w:t>
            </w:r>
            <w:proofErr w:type="spellStart"/>
            <w:r w:rsidRPr="00E339EB">
              <w:rPr>
                <w:rFonts w:ascii="Arial" w:eastAsiaTheme="minorEastAsia" w:hAnsi="Arial" w:cs="Arial"/>
                <w:lang w:eastAsia="zh-TW"/>
              </w:rPr>
              <w:t>T,nB</w:t>
            </w:r>
            <w:proofErr w:type="spellEnd"/>
            <w:r w:rsidRPr="00E339EB">
              <w:rPr>
                <w:rFonts w:ascii="Arial" w:eastAsiaTheme="minorEastAsia" w:hAnsi="Arial" w:cs="Arial"/>
                <w:lang w:eastAsia="zh-TW"/>
              </w:rPr>
              <w:t>)</w:t>
            </w:r>
          </w:p>
          <w:p w14:paraId="6731A847" w14:textId="77777777" w:rsidR="00E339EB" w:rsidRPr="00E339EB" w:rsidRDefault="00E339EB" w:rsidP="004C71DF">
            <w:pPr>
              <w:spacing w:after="0"/>
              <w:ind w:firstLine="720"/>
              <w:jc w:val="both"/>
              <w:rPr>
                <w:rFonts w:ascii="Arial" w:eastAsiaTheme="minorEastAsia" w:hAnsi="Arial" w:cs="Arial"/>
                <w:lang w:eastAsia="zh-TW"/>
              </w:rPr>
            </w:pPr>
            <w:r w:rsidRPr="00E339EB">
              <w:rPr>
                <w:rFonts w:ascii="Arial" w:eastAsiaTheme="minorEastAsia" w:hAnsi="Arial" w:cs="Arial"/>
                <w:lang w:eastAsia="zh-TW"/>
              </w:rPr>
              <w:t>UE_ID: IMSI mod 1024</w:t>
            </w:r>
          </w:p>
          <w:p w14:paraId="7711A519"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2</w:t>
            </w:r>
            <w:r>
              <w:rPr>
                <w:rFonts w:ascii="Arial" w:eastAsiaTheme="minorEastAsia" w:hAnsi="Arial" w:cs="Arial"/>
                <w:lang w:eastAsia="zh-TW"/>
              </w:rPr>
              <w:t xml:space="preserve"> </w:t>
            </w:r>
            <w:r w:rsidRPr="00E339EB">
              <w:rPr>
                <w:rFonts w:ascii="Arial" w:eastAsiaTheme="minorEastAsia" w:hAnsi="Arial" w:cs="Arial"/>
                <w:lang w:eastAsia="zh-TW"/>
              </w:rPr>
              <w:t xml:space="preserve">Add an offset to the first reference point to find the paging reference PF. The offset is configurable. </w:t>
            </w:r>
          </w:p>
          <w:p w14:paraId="7AF7B334"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3</w:t>
            </w:r>
            <w:r>
              <w:rPr>
                <w:rFonts w:ascii="Arial" w:eastAsiaTheme="minorEastAsia" w:hAnsi="Arial" w:cs="Arial"/>
                <w:lang w:eastAsia="zh-TW"/>
              </w:rPr>
              <w:t xml:space="preserve"> </w:t>
            </w:r>
            <w:r w:rsidRPr="00E339EB">
              <w:rPr>
                <w:rFonts w:ascii="Arial" w:eastAsiaTheme="minorEastAsia" w:hAnsi="Arial" w:cs="Arial"/>
                <w:lang w:eastAsia="zh-TW"/>
              </w:rPr>
              <w:t xml:space="preserve">PO will point to the start of </w:t>
            </w:r>
            <w:proofErr w:type="spellStart"/>
            <w:r w:rsidRPr="00E339EB">
              <w:rPr>
                <w:rFonts w:ascii="Arial" w:eastAsiaTheme="minorEastAsia" w:hAnsi="Arial" w:cs="Arial"/>
                <w:lang w:eastAsia="zh-TW"/>
              </w:rPr>
              <w:t>Coreset</w:t>
            </w:r>
            <w:proofErr w:type="spellEnd"/>
            <w:r w:rsidRPr="00E339EB">
              <w:rPr>
                <w:rFonts w:ascii="Arial" w:eastAsiaTheme="minorEastAsia" w:hAnsi="Arial" w:cs="Arial"/>
                <w:lang w:eastAsia="zh-TW"/>
              </w:rPr>
              <w:t xml:space="preserve"> locations which contain paging DCI for both default association and non-default case.</w:t>
            </w:r>
          </w:p>
          <w:p w14:paraId="7FAABCBD" w14:textId="77777777" w:rsid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4</w:t>
            </w:r>
            <w:r>
              <w:rPr>
                <w:rFonts w:ascii="Arial" w:eastAsiaTheme="minorEastAsia" w:hAnsi="Arial" w:cs="Arial"/>
                <w:lang w:eastAsia="zh-TW"/>
              </w:rPr>
              <w:t xml:space="preserve"> </w:t>
            </w:r>
            <w:r w:rsidRPr="00E339EB">
              <w:rPr>
                <w:rFonts w:ascii="Arial" w:eastAsiaTheme="minorEastAsia" w:hAnsi="Arial" w:cs="Arial"/>
                <w:lang w:eastAsia="zh-TW"/>
              </w:rPr>
              <w:t xml:space="preserve">Let Ns = </w:t>
            </w:r>
            <w:proofErr w:type="gramStart"/>
            <w:r w:rsidRPr="00E339EB">
              <w:rPr>
                <w:rFonts w:ascii="Arial" w:eastAsiaTheme="minorEastAsia" w:hAnsi="Arial" w:cs="Arial"/>
                <w:lang w:eastAsia="zh-TW"/>
              </w:rPr>
              <w:t>max(</w:t>
            </w:r>
            <w:proofErr w:type="gramEnd"/>
            <w:r w:rsidRPr="00E339EB">
              <w:rPr>
                <w:rFonts w:ascii="Arial" w:eastAsiaTheme="minorEastAsia" w:hAnsi="Arial" w:cs="Arial"/>
                <w:lang w:eastAsia="zh-TW"/>
              </w:rPr>
              <w:t>1,nB/T). If Ns=1, PO is always the same as RMSI association. If Ns=2, PO is ether beginning of the first or second half frame and UEs are randomly assigned based on IMSI.</w:t>
            </w:r>
          </w:p>
          <w:p w14:paraId="27799EEF" w14:textId="77777777" w:rsidR="00E339EB" w:rsidRPr="00E339EB" w:rsidRDefault="00E339EB" w:rsidP="004C71DF">
            <w:pPr>
              <w:spacing w:before="120" w:after="120"/>
              <w:jc w:val="both"/>
              <w:rPr>
                <w:rFonts w:ascii="Arial" w:eastAsiaTheme="minorEastAsia" w:hAnsi="Arial" w:cs="Arial"/>
                <w:lang w:eastAsia="zh-TW"/>
              </w:rPr>
            </w:pPr>
            <w:r w:rsidRPr="00E339EB">
              <w:rPr>
                <w:rFonts w:ascii="Arial" w:eastAsiaTheme="minorEastAsia" w:hAnsi="Arial" w:cs="Arial"/>
                <w:highlight w:val="green"/>
                <w:lang w:eastAsia="zh-TW"/>
              </w:rPr>
              <w:t>Agreements for non-default association:</w:t>
            </w:r>
          </w:p>
          <w:p w14:paraId="7FD2F4DC" w14:textId="4D12E765" w:rsidR="00E339EB" w:rsidRPr="00E339EB" w:rsidRDefault="00E339EB" w:rsidP="004C71DF">
            <w:pPr>
              <w:spacing w:after="0"/>
              <w:jc w:val="both"/>
              <w:rPr>
                <w:rFonts w:ascii="Arial" w:eastAsiaTheme="minorEastAsia" w:hAnsi="Arial" w:cs="Arial"/>
                <w:lang w:eastAsia="zh-TW"/>
              </w:rPr>
            </w:pPr>
            <w:r>
              <w:rPr>
                <w:rFonts w:ascii="Arial" w:eastAsiaTheme="minorEastAsia" w:hAnsi="Arial" w:cs="Arial"/>
                <w:lang w:eastAsia="zh-TW"/>
              </w:rPr>
              <w:t xml:space="preserve">1 </w:t>
            </w:r>
            <w:r w:rsidRPr="00E339EB">
              <w:rPr>
                <w:rFonts w:ascii="Arial" w:eastAsiaTheme="minorEastAsia" w:hAnsi="Arial" w:cs="Arial"/>
                <w:lang w:eastAsia="zh-TW"/>
              </w:rPr>
              <w:t>Adopt the following formula to derive a first reference point which satisfies:</w:t>
            </w:r>
          </w:p>
          <w:p w14:paraId="5B08AB69"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lastRenderedPageBreak/>
              <w:t>(SFN mod T) = (T div N)*(UE_ID mod N)</w:t>
            </w:r>
          </w:p>
          <w:p w14:paraId="76A4AEFC"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 xml:space="preserve">Where, </w:t>
            </w:r>
          </w:p>
          <w:p w14:paraId="26DA0391"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T: DRX cycle of the UE. T is determined by the shortest of the UE specific DRX value, if allocated by upper layers, and a default DRX value broadcast in system information. If UE specific DRX is not configured by upper layers, the default value is applied.</w:t>
            </w:r>
          </w:p>
          <w:p w14:paraId="14C79BA2" w14:textId="77777777" w:rsidR="00E339EB" w:rsidRPr="00E339EB" w:rsidRDefault="00E339EB" w:rsidP="004C71DF">
            <w:pPr>
              <w:spacing w:after="0"/>
              <w:jc w:val="both"/>
              <w:rPr>
                <w:rFonts w:ascii="Arial" w:eastAsiaTheme="minorEastAsia" w:hAnsi="Arial" w:cs="Arial"/>
                <w:lang w:eastAsia="zh-TW"/>
              </w:rPr>
            </w:pPr>
            <w:proofErr w:type="spellStart"/>
            <w:r w:rsidRPr="00E339EB">
              <w:rPr>
                <w:rFonts w:ascii="Arial" w:eastAsiaTheme="minorEastAsia" w:hAnsi="Arial" w:cs="Arial"/>
                <w:lang w:eastAsia="zh-TW"/>
              </w:rPr>
              <w:t>nB</w:t>
            </w:r>
            <w:proofErr w:type="spellEnd"/>
            <w:r w:rsidRPr="00E339EB">
              <w:rPr>
                <w:rFonts w:ascii="Arial" w:eastAsiaTheme="minorEastAsia" w:hAnsi="Arial" w:cs="Arial"/>
                <w:lang w:eastAsia="zh-TW"/>
              </w:rPr>
              <w:t>: 4T, 2T, T, T/2, T/4, T/8, T/16</w:t>
            </w:r>
          </w:p>
          <w:p w14:paraId="48AA540B"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 xml:space="preserve">N: min(T, </w:t>
            </w:r>
            <w:proofErr w:type="spellStart"/>
            <w:r w:rsidRPr="00E339EB">
              <w:rPr>
                <w:rFonts w:ascii="Arial" w:eastAsiaTheme="minorEastAsia" w:hAnsi="Arial" w:cs="Arial"/>
                <w:lang w:eastAsia="zh-TW"/>
              </w:rPr>
              <w:t>nB</w:t>
            </w:r>
            <w:proofErr w:type="spellEnd"/>
            <w:r w:rsidRPr="00E339EB">
              <w:rPr>
                <w:rFonts w:ascii="Arial" w:eastAsiaTheme="minorEastAsia" w:hAnsi="Arial" w:cs="Arial"/>
                <w:lang w:eastAsia="zh-TW"/>
              </w:rPr>
              <w:t>)</w:t>
            </w:r>
          </w:p>
          <w:p w14:paraId="4966FAB2" w14:textId="77777777"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UE_ID: IMSI mod 1024.</w:t>
            </w:r>
          </w:p>
          <w:p w14:paraId="0EAC4A32" w14:textId="6BBD2D98" w:rsidR="00E339EB" w:rsidRP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3</w:t>
            </w:r>
            <w:r>
              <w:rPr>
                <w:rFonts w:ascii="Arial" w:eastAsiaTheme="minorEastAsia" w:hAnsi="Arial" w:cs="Arial"/>
                <w:lang w:eastAsia="zh-TW"/>
              </w:rPr>
              <w:t xml:space="preserve"> </w:t>
            </w:r>
            <w:r w:rsidRPr="00E339EB">
              <w:rPr>
                <w:rFonts w:ascii="Arial" w:eastAsiaTheme="minorEastAsia" w:hAnsi="Arial" w:cs="Arial"/>
                <w:lang w:eastAsia="zh-TW"/>
              </w:rPr>
              <w:t xml:space="preserve">Parameters </w:t>
            </w:r>
            <w:proofErr w:type="spellStart"/>
            <w:r w:rsidRPr="00E339EB">
              <w:rPr>
                <w:rFonts w:ascii="Arial" w:eastAsiaTheme="minorEastAsia" w:hAnsi="Arial" w:cs="Arial"/>
                <w:lang w:eastAsia="zh-TW"/>
              </w:rPr>
              <w:t>nB</w:t>
            </w:r>
            <w:proofErr w:type="spellEnd"/>
            <w:r w:rsidRPr="00E339EB">
              <w:rPr>
                <w:rFonts w:ascii="Arial" w:eastAsiaTheme="minorEastAsia" w:hAnsi="Arial" w:cs="Arial"/>
                <w:lang w:eastAsia="zh-TW"/>
              </w:rPr>
              <w:t xml:space="preserve">, length of default DRX Cycle and offset is </w:t>
            </w:r>
            <w:proofErr w:type="spellStart"/>
            <w:r w:rsidRPr="00E339EB">
              <w:rPr>
                <w:rFonts w:ascii="Arial" w:eastAsiaTheme="minorEastAsia" w:hAnsi="Arial" w:cs="Arial"/>
                <w:lang w:eastAsia="zh-TW"/>
              </w:rPr>
              <w:t>signaled</w:t>
            </w:r>
            <w:proofErr w:type="spellEnd"/>
            <w:r w:rsidRPr="00E339EB">
              <w:rPr>
                <w:rFonts w:ascii="Arial" w:eastAsiaTheme="minorEastAsia" w:hAnsi="Arial" w:cs="Arial"/>
                <w:lang w:eastAsia="zh-TW"/>
              </w:rPr>
              <w:t xml:space="preserve"> in system information.</w:t>
            </w:r>
          </w:p>
          <w:p w14:paraId="3DE2164E" w14:textId="77777777" w:rsidR="00E339EB" w:rsidRDefault="00E339EB" w:rsidP="004C71DF">
            <w:pPr>
              <w:spacing w:after="0"/>
              <w:jc w:val="both"/>
              <w:rPr>
                <w:rFonts w:ascii="Arial" w:eastAsiaTheme="minorEastAsia" w:hAnsi="Arial" w:cs="Arial"/>
                <w:lang w:eastAsia="zh-TW"/>
              </w:rPr>
            </w:pPr>
            <w:r w:rsidRPr="00E339EB">
              <w:rPr>
                <w:rFonts w:ascii="Arial" w:eastAsiaTheme="minorEastAsia" w:hAnsi="Arial" w:cs="Arial"/>
                <w:lang w:eastAsia="zh-TW"/>
              </w:rPr>
              <w:t>2</w:t>
            </w:r>
            <w:r>
              <w:rPr>
                <w:rFonts w:ascii="Arial" w:eastAsiaTheme="minorEastAsia" w:hAnsi="Arial" w:cs="Arial"/>
                <w:lang w:eastAsia="zh-TW"/>
              </w:rPr>
              <w:t xml:space="preserve"> </w:t>
            </w:r>
            <w:r w:rsidRPr="00E339EB">
              <w:rPr>
                <w:rFonts w:ascii="Arial" w:eastAsiaTheme="minorEastAsia" w:hAnsi="Arial" w:cs="Arial"/>
                <w:lang w:eastAsia="zh-TW"/>
              </w:rPr>
              <w:t>Add an offset to the first reference point to find the paging reference PF. The offset is configurable</w:t>
            </w:r>
          </w:p>
          <w:p w14:paraId="7D080DFA" w14:textId="5812AEF4" w:rsidR="004C71DF" w:rsidRPr="004C71DF" w:rsidRDefault="004C71DF" w:rsidP="004C71DF">
            <w:pPr>
              <w:spacing w:before="120" w:after="120"/>
              <w:jc w:val="both"/>
              <w:rPr>
                <w:rFonts w:ascii="Arial" w:eastAsiaTheme="minorEastAsia" w:hAnsi="Arial" w:cs="Arial"/>
                <w:lang w:eastAsia="zh-TW"/>
              </w:rPr>
            </w:pPr>
            <w:r w:rsidRPr="004C71DF">
              <w:rPr>
                <w:rFonts w:ascii="Arial" w:eastAsiaTheme="minorEastAsia" w:hAnsi="Arial" w:cs="Arial"/>
                <w:highlight w:val="green"/>
                <w:lang w:eastAsia="zh-TW"/>
              </w:rPr>
              <w:t>Agreement (for non-default association):</w:t>
            </w:r>
          </w:p>
          <w:p w14:paraId="390D26BB" w14:textId="77777777" w:rsidR="004C71DF" w:rsidRPr="004C71DF" w:rsidRDefault="004C71DF" w:rsidP="004C71DF">
            <w:pPr>
              <w:spacing w:after="0"/>
              <w:jc w:val="both"/>
              <w:rPr>
                <w:rFonts w:ascii="Arial" w:eastAsiaTheme="minorEastAsia" w:hAnsi="Arial" w:cs="Arial"/>
                <w:lang w:eastAsia="zh-TW"/>
              </w:rPr>
            </w:pPr>
            <w:r w:rsidRPr="004C71DF">
              <w:rPr>
                <w:rFonts w:ascii="Arial" w:eastAsiaTheme="minorEastAsia" w:hAnsi="Arial" w:cs="Arial"/>
                <w:lang w:eastAsia="zh-TW"/>
              </w:rPr>
              <w:t xml:space="preserve">As the baseline, the UE monitors the PO pointed to by index </w:t>
            </w:r>
            <w:proofErr w:type="spellStart"/>
            <w:r w:rsidRPr="004C71DF">
              <w:rPr>
                <w:rFonts w:ascii="Arial" w:eastAsiaTheme="minorEastAsia" w:hAnsi="Arial" w:cs="Arial"/>
                <w:lang w:eastAsia="zh-TW"/>
              </w:rPr>
              <w:t>i_s</w:t>
            </w:r>
            <w:proofErr w:type="spellEnd"/>
            <w:r w:rsidRPr="004C71DF">
              <w:rPr>
                <w:rFonts w:ascii="Arial" w:eastAsiaTheme="minorEastAsia" w:hAnsi="Arial" w:cs="Arial"/>
                <w:lang w:eastAsia="zh-TW"/>
              </w:rPr>
              <w:t xml:space="preserve">, where </w:t>
            </w:r>
            <w:proofErr w:type="spellStart"/>
            <w:r w:rsidRPr="004C71DF">
              <w:rPr>
                <w:rFonts w:ascii="Arial" w:eastAsiaTheme="minorEastAsia" w:hAnsi="Arial" w:cs="Arial"/>
                <w:lang w:eastAsia="zh-TW"/>
              </w:rPr>
              <w:t>i_s</w:t>
            </w:r>
            <w:proofErr w:type="spellEnd"/>
            <w:r w:rsidRPr="004C71DF">
              <w:rPr>
                <w:rFonts w:ascii="Arial" w:eastAsiaTheme="minorEastAsia" w:hAnsi="Arial" w:cs="Arial"/>
                <w:lang w:eastAsia="zh-TW"/>
              </w:rPr>
              <w:t xml:space="preserve"> is derived from the following equation:</w:t>
            </w:r>
          </w:p>
          <w:p w14:paraId="4893B7F6" w14:textId="77777777" w:rsidR="004C71DF" w:rsidRPr="004C71DF" w:rsidRDefault="004C71DF" w:rsidP="004C71DF">
            <w:pPr>
              <w:spacing w:after="0"/>
              <w:jc w:val="both"/>
              <w:rPr>
                <w:rFonts w:ascii="Arial" w:eastAsiaTheme="minorEastAsia" w:hAnsi="Arial" w:cs="Arial"/>
                <w:lang w:eastAsia="zh-TW"/>
              </w:rPr>
            </w:pPr>
            <w:proofErr w:type="spellStart"/>
            <w:r w:rsidRPr="004C71DF">
              <w:rPr>
                <w:rFonts w:ascii="Arial" w:eastAsiaTheme="minorEastAsia" w:hAnsi="Arial" w:cs="Arial"/>
                <w:lang w:eastAsia="zh-TW"/>
              </w:rPr>
              <w:t>i_s</w:t>
            </w:r>
            <w:proofErr w:type="spellEnd"/>
            <w:r w:rsidRPr="004C71DF">
              <w:rPr>
                <w:rFonts w:ascii="Arial" w:eastAsiaTheme="minorEastAsia" w:hAnsi="Arial" w:cs="Arial"/>
                <w:lang w:eastAsia="zh-TW"/>
              </w:rPr>
              <w:t xml:space="preserve"> = floor (UE_ID/N) mod Ns; where, Ns = max (1, </w:t>
            </w:r>
            <w:proofErr w:type="spellStart"/>
            <w:r w:rsidRPr="004C71DF">
              <w:rPr>
                <w:rFonts w:ascii="Arial" w:eastAsiaTheme="minorEastAsia" w:hAnsi="Arial" w:cs="Arial"/>
                <w:lang w:eastAsia="zh-TW"/>
              </w:rPr>
              <w:t>nB</w:t>
            </w:r>
            <w:proofErr w:type="spellEnd"/>
            <w:r w:rsidRPr="004C71DF">
              <w:rPr>
                <w:rFonts w:ascii="Arial" w:eastAsiaTheme="minorEastAsia" w:hAnsi="Arial" w:cs="Arial"/>
                <w:lang w:eastAsia="zh-TW"/>
              </w:rPr>
              <w:t>/T);</w:t>
            </w:r>
          </w:p>
          <w:p w14:paraId="66054503" w14:textId="77777777" w:rsidR="004C71DF" w:rsidRPr="004C71DF" w:rsidRDefault="004C71DF" w:rsidP="004C71DF">
            <w:pPr>
              <w:spacing w:after="0"/>
              <w:jc w:val="both"/>
              <w:rPr>
                <w:rFonts w:ascii="Arial" w:eastAsiaTheme="minorEastAsia" w:hAnsi="Arial" w:cs="Arial"/>
                <w:lang w:eastAsia="zh-TW"/>
              </w:rPr>
            </w:pPr>
            <w:r w:rsidRPr="004C71DF">
              <w:rPr>
                <w:rFonts w:ascii="Arial" w:eastAsiaTheme="minorEastAsia" w:hAnsi="Arial" w:cs="Arial"/>
                <w:lang w:eastAsia="zh-TW"/>
              </w:rPr>
              <w:t xml:space="preserve">For </w:t>
            </w:r>
            <w:proofErr w:type="spellStart"/>
            <w:r w:rsidRPr="004C71DF">
              <w:rPr>
                <w:rFonts w:ascii="Arial" w:eastAsiaTheme="minorEastAsia" w:hAnsi="Arial" w:cs="Arial"/>
                <w:lang w:eastAsia="zh-TW"/>
              </w:rPr>
              <w:t>i_s</w:t>
            </w:r>
            <w:proofErr w:type="spellEnd"/>
            <w:r w:rsidRPr="004C71DF">
              <w:rPr>
                <w:rFonts w:ascii="Arial" w:eastAsiaTheme="minorEastAsia" w:hAnsi="Arial" w:cs="Arial"/>
                <w:lang w:eastAsia="zh-TW"/>
              </w:rPr>
              <w:t xml:space="preserve"> = 0, monitor the 1st PO; </w:t>
            </w:r>
            <w:proofErr w:type="spellStart"/>
            <w:r w:rsidRPr="004C71DF">
              <w:rPr>
                <w:rFonts w:ascii="Arial" w:eastAsiaTheme="minorEastAsia" w:hAnsi="Arial" w:cs="Arial"/>
                <w:lang w:eastAsia="zh-TW"/>
              </w:rPr>
              <w:t>i_s</w:t>
            </w:r>
            <w:proofErr w:type="spellEnd"/>
            <w:r w:rsidRPr="004C71DF">
              <w:rPr>
                <w:rFonts w:ascii="Arial" w:eastAsiaTheme="minorEastAsia" w:hAnsi="Arial" w:cs="Arial"/>
                <w:lang w:eastAsia="zh-TW"/>
              </w:rPr>
              <w:t xml:space="preserve"> = 1, monitor the 2nd PO; </w:t>
            </w:r>
            <w:proofErr w:type="spellStart"/>
            <w:r w:rsidRPr="004C71DF">
              <w:rPr>
                <w:rFonts w:ascii="Arial" w:eastAsiaTheme="minorEastAsia" w:hAnsi="Arial" w:cs="Arial"/>
                <w:lang w:eastAsia="zh-TW"/>
              </w:rPr>
              <w:t>i_s</w:t>
            </w:r>
            <w:proofErr w:type="spellEnd"/>
            <w:r w:rsidRPr="004C71DF">
              <w:rPr>
                <w:rFonts w:ascii="Arial" w:eastAsiaTheme="minorEastAsia" w:hAnsi="Arial" w:cs="Arial"/>
                <w:lang w:eastAsia="zh-TW"/>
              </w:rPr>
              <w:t xml:space="preserve"> = 2, monitor the 3rd PO; </w:t>
            </w:r>
            <w:proofErr w:type="spellStart"/>
            <w:r w:rsidRPr="004C71DF">
              <w:rPr>
                <w:rFonts w:ascii="Arial" w:eastAsiaTheme="minorEastAsia" w:hAnsi="Arial" w:cs="Arial"/>
                <w:lang w:eastAsia="zh-TW"/>
              </w:rPr>
              <w:t>i_s</w:t>
            </w:r>
            <w:proofErr w:type="spellEnd"/>
            <w:r w:rsidRPr="004C71DF">
              <w:rPr>
                <w:rFonts w:ascii="Arial" w:eastAsiaTheme="minorEastAsia" w:hAnsi="Arial" w:cs="Arial"/>
                <w:lang w:eastAsia="zh-TW"/>
              </w:rPr>
              <w:t xml:space="preserve"> = 3, monitor the 4th PO.</w:t>
            </w:r>
          </w:p>
          <w:p w14:paraId="73356C76" w14:textId="77777777" w:rsidR="004C71DF" w:rsidRPr="004C71DF" w:rsidRDefault="004C71DF" w:rsidP="004C71DF">
            <w:pPr>
              <w:spacing w:after="0"/>
              <w:jc w:val="both"/>
              <w:rPr>
                <w:rFonts w:ascii="Arial" w:eastAsiaTheme="minorEastAsia" w:hAnsi="Arial" w:cs="Arial"/>
                <w:lang w:eastAsia="zh-TW"/>
              </w:rPr>
            </w:pPr>
            <w:r w:rsidRPr="004C71DF">
              <w:rPr>
                <w:rFonts w:ascii="Arial" w:eastAsiaTheme="minorEastAsia" w:hAnsi="Arial" w:cs="Arial"/>
                <w:lang w:eastAsia="zh-TW"/>
              </w:rPr>
              <w:t>PDCCH monitoring occasions starting from 1st PDCCH monitoring occasion in the reference frame are sequentially numbered from 0 according to the paging-</w:t>
            </w:r>
            <w:proofErr w:type="spellStart"/>
            <w:r w:rsidRPr="004C71DF">
              <w:rPr>
                <w:rFonts w:ascii="Arial" w:eastAsiaTheme="minorEastAsia" w:hAnsi="Arial" w:cs="Arial"/>
                <w:lang w:eastAsia="zh-TW"/>
              </w:rPr>
              <w:t>SearchSpace</w:t>
            </w:r>
            <w:proofErr w:type="spellEnd"/>
            <w:r w:rsidRPr="004C71DF">
              <w:rPr>
                <w:rFonts w:ascii="Arial" w:eastAsiaTheme="minorEastAsia" w:hAnsi="Arial" w:cs="Arial"/>
                <w:lang w:eastAsia="zh-TW"/>
              </w:rPr>
              <w:t>:</w:t>
            </w:r>
          </w:p>
          <w:p w14:paraId="638EEC0B" w14:textId="77777777" w:rsidR="004C71DF" w:rsidRPr="004C71DF" w:rsidRDefault="004C71DF" w:rsidP="004C71DF">
            <w:pPr>
              <w:spacing w:after="0"/>
              <w:jc w:val="both"/>
              <w:rPr>
                <w:rFonts w:ascii="Arial" w:eastAsiaTheme="minorEastAsia" w:hAnsi="Arial" w:cs="Arial"/>
                <w:lang w:eastAsia="zh-TW"/>
              </w:rPr>
            </w:pPr>
            <w:r w:rsidRPr="004C71DF">
              <w:rPr>
                <w:rFonts w:ascii="Arial" w:eastAsiaTheme="minorEastAsia" w:hAnsi="Arial" w:cs="Arial"/>
                <w:lang w:eastAsia="zh-TW"/>
              </w:rPr>
              <w:t>-</w:t>
            </w:r>
            <w:r w:rsidRPr="004C71DF">
              <w:rPr>
                <w:rFonts w:ascii="Arial" w:eastAsiaTheme="minorEastAsia" w:hAnsi="Arial" w:cs="Arial"/>
                <w:lang w:eastAsia="zh-TW"/>
              </w:rPr>
              <w:tab/>
              <w:t xml:space="preserve">1st PO is the start of first the beam sweep; </w:t>
            </w:r>
          </w:p>
          <w:p w14:paraId="7D024187" w14:textId="77777777" w:rsidR="004C71DF" w:rsidRPr="004C71DF" w:rsidRDefault="004C71DF" w:rsidP="004C71DF">
            <w:pPr>
              <w:spacing w:after="0"/>
              <w:jc w:val="both"/>
              <w:rPr>
                <w:rFonts w:ascii="Arial" w:eastAsiaTheme="minorEastAsia" w:hAnsi="Arial" w:cs="Arial"/>
                <w:lang w:eastAsia="zh-TW"/>
              </w:rPr>
            </w:pPr>
            <w:r w:rsidRPr="004C71DF">
              <w:rPr>
                <w:rFonts w:ascii="Arial" w:eastAsiaTheme="minorEastAsia" w:hAnsi="Arial" w:cs="Arial"/>
                <w:lang w:eastAsia="zh-TW"/>
              </w:rPr>
              <w:t>-</w:t>
            </w:r>
            <w:r w:rsidRPr="004C71DF">
              <w:rPr>
                <w:rFonts w:ascii="Arial" w:eastAsiaTheme="minorEastAsia" w:hAnsi="Arial" w:cs="Arial"/>
                <w:lang w:eastAsia="zh-TW"/>
              </w:rPr>
              <w:tab/>
              <w:t xml:space="preserve">2nd PO is the start of 2nd the beam sweep; </w:t>
            </w:r>
          </w:p>
          <w:p w14:paraId="5A98C895" w14:textId="77777777" w:rsidR="004C71DF" w:rsidRPr="004C71DF" w:rsidRDefault="004C71DF" w:rsidP="004C71DF">
            <w:pPr>
              <w:spacing w:after="0"/>
              <w:jc w:val="both"/>
              <w:rPr>
                <w:rFonts w:ascii="Arial" w:eastAsiaTheme="minorEastAsia" w:hAnsi="Arial" w:cs="Arial"/>
                <w:lang w:eastAsia="zh-TW"/>
              </w:rPr>
            </w:pPr>
            <w:r w:rsidRPr="004C71DF">
              <w:rPr>
                <w:rFonts w:ascii="Arial" w:eastAsiaTheme="minorEastAsia" w:hAnsi="Arial" w:cs="Arial"/>
                <w:lang w:eastAsia="zh-TW"/>
              </w:rPr>
              <w:t>-</w:t>
            </w:r>
            <w:r w:rsidRPr="004C71DF">
              <w:rPr>
                <w:rFonts w:ascii="Arial" w:eastAsiaTheme="minorEastAsia" w:hAnsi="Arial" w:cs="Arial"/>
                <w:lang w:eastAsia="zh-TW"/>
              </w:rPr>
              <w:tab/>
              <w:t>3rd PO is the start of 3rd the beam sweep;</w:t>
            </w:r>
          </w:p>
          <w:p w14:paraId="65B88A7D" w14:textId="3253F5BD" w:rsidR="004C71DF" w:rsidRDefault="004C71DF" w:rsidP="004C71DF">
            <w:pPr>
              <w:spacing w:after="0"/>
              <w:jc w:val="both"/>
              <w:rPr>
                <w:rFonts w:ascii="Arial" w:eastAsiaTheme="minorEastAsia" w:hAnsi="Arial" w:cs="Arial"/>
                <w:lang w:eastAsia="zh-TW"/>
              </w:rPr>
            </w:pPr>
            <w:r w:rsidRPr="004C71DF">
              <w:rPr>
                <w:rFonts w:ascii="Arial" w:eastAsiaTheme="minorEastAsia" w:hAnsi="Arial" w:cs="Arial"/>
                <w:lang w:eastAsia="zh-TW"/>
              </w:rPr>
              <w:t>-</w:t>
            </w:r>
            <w:r w:rsidRPr="004C71DF">
              <w:rPr>
                <w:rFonts w:ascii="Arial" w:eastAsiaTheme="minorEastAsia" w:hAnsi="Arial" w:cs="Arial"/>
                <w:lang w:eastAsia="zh-TW"/>
              </w:rPr>
              <w:tab/>
              <w:t>……</w:t>
            </w:r>
          </w:p>
        </w:tc>
      </w:tr>
    </w:tbl>
    <w:p w14:paraId="4C6B450C" w14:textId="3C89F852" w:rsidR="00E339EB" w:rsidRDefault="00E339EB" w:rsidP="00E339EB">
      <w:pPr>
        <w:spacing w:after="120"/>
        <w:jc w:val="both"/>
        <w:rPr>
          <w:rFonts w:ascii="Arial" w:eastAsiaTheme="minorEastAsia" w:hAnsi="Arial" w:cs="Arial"/>
          <w:lang w:eastAsia="zh-TW"/>
        </w:rPr>
      </w:pPr>
    </w:p>
    <w:p w14:paraId="1898B158" w14:textId="133597FA" w:rsidR="00691FAE" w:rsidRPr="00D95CB2" w:rsidRDefault="00D0138A" w:rsidP="00D95CB2">
      <w:pPr>
        <w:spacing w:after="120"/>
        <w:jc w:val="both"/>
        <w:rPr>
          <w:rFonts w:ascii="Arial" w:eastAsiaTheme="minorEastAsia" w:hAnsi="Arial" w:cs="Arial"/>
          <w:lang w:eastAsia="zh-TW"/>
        </w:rPr>
      </w:pPr>
      <w:r>
        <w:rPr>
          <w:rFonts w:ascii="Arial" w:eastAsiaTheme="minorEastAsia" w:hAnsi="Arial" w:cs="Arial"/>
          <w:lang w:eastAsia="zh-TW"/>
        </w:rPr>
        <w:t xml:space="preserve">While </w:t>
      </w:r>
      <w:r w:rsidR="009F313B">
        <w:rPr>
          <w:rFonts w:ascii="Arial" w:eastAsiaTheme="minorEastAsia" w:hAnsi="Arial" w:cs="Arial"/>
          <w:lang w:eastAsia="zh-TW"/>
        </w:rPr>
        <w:t>RAN2 have defined the PF/PO formula with considerations on different association between SSB and PO, there are</w:t>
      </w:r>
      <w:r w:rsidR="00B51701">
        <w:rPr>
          <w:rFonts w:ascii="Arial" w:eastAsiaTheme="minorEastAsia" w:hAnsi="Arial" w:cs="Arial"/>
          <w:lang w:eastAsia="zh-TW"/>
        </w:rPr>
        <w:t xml:space="preserve"> some remaining issues.</w:t>
      </w:r>
      <w:r w:rsidR="009F313B">
        <w:rPr>
          <w:rFonts w:ascii="Arial" w:eastAsiaTheme="minorEastAsia" w:hAnsi="Arial" w:cs="Arial"/>
          <w:lang w:eastAsia="zh-TW"/>
        </w:rPr>
        <w:t xml:space="preserve"> </w:t>
      </w:r>
      <w:r w:rsidR="00691FAE">
        <w:rPr>
          <w:rFonts w:ascii="Arial" w:eastAsiaTheme="minorEastAsia" w:hAnsi="Arial" w:cs="Arial"/>
          <w:lang w:eastAsia="zh-TW"/>
        </w:rPr>
        <w:t xml:space="preserve">In this </w:t>
      </w:r>
      <w:r w:rsidR="00173D67">
        <w:rPr>
          <w:rFonts w:ascii="Arial" w:eastAsiaTheme="minorEastAsia" w:hAnsi="Arial" w:cs="Arial"/>
          <w:lang w:eastAsia="zh-TW"/>
        </w:rPr>
        <w:t>contribution</w:t>
      </w:r>
      <w:r w:rsidR="00D95CB2">
        <w:rPr>
          <w:rFonts w:ascii="Arial" w:eastAsiaTheme="minorEastAsia" w:hAnsi="Arial" w:cs="Arial"/>
          <w:lang w:eastAsia="zh-TW"/>
        </w:rPr>
        <w:t>, we discuss</w:t>
      </w:r>
      <w:r w:rsidR="00D4757A">
        <w:rPr>
          <w:rFonts w:ascii="Arial" w:eastAsiaTheme="minorEastAsia" w:hAnsi="Arial" w:cs="Arial"/>
          <w:lang w:eastAsia="zh-TW"/>
        </w:rPr>
        <w:t xml:space="preserve"> </w:t>
      </w:r>
      <w:r w:rsidR="00B51701">
        <w:rPr>
          <w:rFonts w:ascii="Arial" w:eastAsiaTheme="minorEastAsia" w:hAnsi="Arial" w:cs="Arial"/>
          <w:lang w:eastAsia="zh-TW"/>
        </w:rPr>
        <w:t>th</w:t>
      </w:r>
      <w:r w:rsidR="00953C10">
        <w:rPr>
          <w:rFonts w:ascii="Arial" w:eastAsiaTheme="minorEastAsia" w:hAnsi="Arial" w:cs="Arial"/>
          <w:lang w:eastAsia="zh-TW"/>
        </w:rPr>
        <w:t>e remaining issues for NR PF/PO allocation</w:t>
      </w:r>
      <w:r w:rsidR="00B51701">
        <w:rPr>
          <w:rFonts w:ascii="Arial" w:eastAsiaTheme="minorEastAsia" w:hAnsi="Arial" w:cs="Arial"/>
          <w:lang w:eastAsia="zh-TW"/>
        </w:rPr>
        <w:t xml:space="preserve">. </w:t>
      </w:r>
    </w:p>
    <w:p w14:paraId="3E9FB8B8" w14:textId="0C3D25F1" w:rsidR="006564D5" w:rsidRPr="00996FF6"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2BE6C737" w14:textId="5463ACF3" w:rsidR="00F0723A" w:rsidRDefault="00E45BB4" w:rsidP="00DC7F59">
      <w:pPr>
        <w:pStyle w:val="2"/>
        <w:rPr>
          <w:lang w:eastAsia="zh-TW"/>
        </w:rPr>
      </w:pPr>
      <w:r>
        <w:rPr>
          <w:rFonts w:eastAsiaTheme="minorEastAsia"/>
          <w:lang w:eastAsia="zh-TW"/>
        </w:rPr>
        <w:t>Paging PDCCH</w:t>
      </w:r>
      <w:r w:rsidR="004C71DF">
        <w:rPr>
          <w:rFonts w:eastAsiaTheme="minorEastAsia"/>
          <w:lang w:eastAsia="zh-TW"/>
        </w:rPr>
        <w:t xml:space="preserve"> monitoring</w:t>
      </w:r>
      <w:r w:rsidR="00D0138A">
        <w:rPr>
          <w:rFonts w:eastAsiaTheme="minorEastAsia"/>
          <w:lang w:eastAsia="zh-TW"/>
        </w:rPr>
        <w:t xml:space="preserve"> when some SSB</w:t>
      </w:r>
      <w:r w:rsidR="00147E0A">
        <w:rPr>
          <w:rFonts w:eastAsiaTheme="minorEastAsia"/>
          <w:lang w:eastAsia="zh-TW"/>
        </w:rPr>
        <w:t>s are</w:t>
      </w:r>
      <w:r w:rsidR="00D0138A">
        <w:rPr>
          <w:rFonts w:eastAsiaTheme="minorEastAsia"/>
          <w:lang w:eastAsia="zh-TW"/>
        </w:rPr>
        <w:t xml:space="preserve"> not transmitted</w:t>
      </w:r>
    </w:p>
    <w:p w14:paraId="478CF031" w14:textId="365260B6" w:rsidR="009D77F1" w:rsidRDefault="00D0138A" w:rsidP="00C06E19">
      <w:pPr>
        <w:spacing w:after="120"/>
        <w:jc w:val="both"/>
        <w:rPr>
          <w:rFonts w:ascii="Arial" w:eastAsia="新細明體" w:hAnsi="Arial" w:cs="Arial"/>
          <w:lang w:val="en-US" w:eastAsia="zh-TW"/>
        </w:rPr>
      </w:pPr>
      <w:r>
        <w:rPr>
          <w:rFonts w:ascii="Arial" w:eastAsia="新細明體" w:hAnsi="Arial" w:cs="Arial"/>
          <w:lang w:val="en-US" w:eastAsia="zh-TW"/>
        </w:rPr>
        <w:t>The term “</w:t>
      </w:r>
      <w:r w:rsidRPr="00D0138A">
        <w:rPr>
          <w:rFonts w:ascii="Arial" w:eastAsia="新細明體" w:hAnsi="Arial" w:cs="Arial"/>
          <w:lang w:val="en-US" w:eastAsia="zh-TW"/>
        </w:rPr>
        <w:t>actual transmitted SSB</w:t>
      </w:r>
      <w:r>
        <w:rPr>
          <w:rFonts w:ascii="Arial" w:eastAsia="新細明體" w:hAnsi="Arial" w:cs="Arial"/>
          <w:lang w:val="en-US" w:eastAsia="zh-TW"/>
        </w:rPr>
        <w:t xml:space="preserve">” </w:t>
      </w:r>
      <w:r w:rsidR="00C06E19">
        <w:rPr>
          <w:rFonts w:ascii="Arial" w:eastAsia="新細明體" w:hAnsi="Arial" w:cs="Arial"/>
          <w:lang w:val="en-US" w:eastAsia="zh-TW"/>
        </w:rPr>
        <w:t>In</w:t>
      </w:r>
      <w:r w:rsidR="006314A6">
        <w:rPr>
          <w:rFonts w:ascii="Arial" w:eastAsia="新細明體" w:hAnsi="Arial" w:cs="Arial"/>
          <w:lang w:val="en-US" w:eastAsia="zh-TW"/>
        </w:rPr>
        <w:t xml:space="preserve"> RAN1 AH</w:t>
      </w:r>
      <w:r w:rsidR="009D77F1" w:rsidRPr="009D77F1">
        <w:rPr>
          <w:rFonts w:ascii="Arial" w:eastAsia="新細明體" w:hAnsi="Arial" w:cs="Arial"/>
          <w:lang w:val="en-US" w:eastAsia="zh-TW"/>
        </w:rPr>
        <w:t>1801</w:t>
      </w:r>
      <w:r>
        <w:rPr>
          <w:rFonts w:ascii="Arial" w:eastAsia="新細明體" w:hAnsi="Arial" w:cs="Arial"/>
          <w:lang w:val="en-US" w:eastAsia="zh-TW"/>
        </w:rPr>
        <w:t xml:space="preserve"> agreements implies that the network may transmit less </w:t>
      </w:r>
      <w:r w:rsidR="009F313B">
        <w:rPr>
          <w:rFonts w:ascii="Arial" w:eastAsia="新細明體" w:hAnsi="Arial" w:cs="Arial"/>
          <w:lang w:val="en-US" w:eastAsia="zh-TW"/>
        </w:rPr>
        <w:t xml:space="preserve">SSBs than the number of beams it can form. </w:t>
      </w:r>
      <w:r w:rsidR="008554F1">
        <w:rPr>
          <w:rFonts w:ascii="Arial" w:eastAsia="新細明體" w:hAnsi="Arial" w:cs="Arial"/>
          <w:lang w:val="en-US" w:eastAsia="zh-TW"/>
        </w:rPr>
        <w:t xml:space="preserve">For example, network can form 8 beams but only 6 SSBs are transmitted using 6 beams. </w:t>
      </w:r>
      <w:r w:rsidR="00FA6FFE">
        <w:rPr>
          <w:rFonts w:ascii="Arial" w:eastAsia="新細明體" w:hAnsi="Arial" w:cs="Arial"/>
          <w:lang w:val="en-US" w:eastAsia="zh-TW"/>
        </w:rPr>
        <w:t>Whether an SSB is transmitted or not is indicated by the field</w:t>
      </w:r>
      <w:r w:rsidR="0048181D">
        <w:rPr>
          <w:rFonts w:ascii="Arial" w:eastAsia="新細明體" w:hAnsi="Arial" w:cs="Arial"/>
          <w:lang w:val="en-US" w:eastAsia="zh-TW"/>
        </w:rPr>
        <w:t xml:space="preserve"> (a bitmap)</w:t>
      </w:r>
      <w:r w:rsidR="00FA6FFE">
        <w:rPr>
          <w:rFonts w:ascii="Arial" w:eastAsia="新細明體" w:hAnsi="Arial" w:cs="Arial"/>
          <w:lang w:val="en-US" w:eastAsia="zh-TW"/>
        </w:rPr>
        <w:t xml:space="preserve"> </w:t>
      </w:r>
      <w:proofErr w:type="spellStart"/>
      <w:r w:rsidR="00FA6FFE" w:rsidRPr="00FA6FFE">
        <w:rPr>
          <w:rFonts w:ascii="Arial" w:eastAsia="新細明體" w:hAnsi="Arial" w:cs="Arial"/>
          <w:i/>
          <w:lang w:val="en-US" w:eastAsia="zh-TW"/>
        </w:rPr>
        <w:t>ssb-PositionsInBurst</w:t>
      </w:r>
      <w:proofErr w:type="spellEnd"/>
      <w:r w:rsidR="00FA6FFE">
        <w:rPr>
          <w:rFonts w:ascii="Arial" w:eastAsia="新細明體" w:hAnsi="Arial" w:cs="Arial"/>
          <w:lang w:val="en-US" w:eastAsia="zh-TW"/>
        </w:rPr>
        <w:t xml:space="preserve"> in </w:t>
      </w:r>
      <w:proofErr w:type="spellStart"/>
      <w:r w:rsidR="00FA6FFE" w:rsidRPr="00FA6FFE">
        <w:rPr>
          <w:rFonts w:ascii="Arial" w:eastAsia="新細明體" w:hAnsi="Arial" w:cs="Arial"/>
          <w:i/>
          <w:lang w:val="en-US" w:eastAsia="zh-TW"/>
        </w:rPr>
        <w:t>ServingCellConfigCommon</w:t>
      </w:r>
      <w:proofErr w:type="spellEnd"/>
      <w:r w:rsidR="00FA6FFE">
        <w:rPr>
          <w:rFonts w:ascii="Arial" w:eastAsia="新細明體" w:hAnsi="Arial" w:cs="Arial"/>
          <w:lang w:val="en-US" w:eastAsia="zh-TW"/>
        </w:rPr>
        <w:t xml:space="preserve">. </w:t>
      </w:r>
      <w:r w:rsidR="009F313B">
        <w:rPr>
          <w:rFonts w:ascii="Arial" w:eastAsia="新細明體" w:hAnsi="Arial" w:cs="Arial"/>
          <w:lang w:val="en-US" w:eastAsia="zh-TW"/>
        </w:rPr>
        <w:t xml:space="preserve">In </w:t>
      </w:r>
      <w:r w:rsidR="008554F1">
        <w:rPr>
          <w:rFonts w:ascii="Arial" w:eastAsia="新細明體" w:hAnsi="Arial" w:cs="Arial"/>
          <w:lang w:val="en-US" w:eastAsia="zh-TW"/>
        </w:rPr>
        <w:t>case that some SSBs are not transmitted</w:t>
      </w:r>
      <w:r w:rsidR="009F313B">
        <w:rPr>
          <w:rFonts w:ascii="Arial" w:eastAsia="新細明體" w:hAnsi="Arial" w:cs="Arial"/>
          <w:lang w:val="en-US" w:eastAsia="zh-TW"/>
        </w:rPr>
        <w:t xml:space="preserve">, </w:t>
      </w:r>
      <w:r w:rsidR="006314A6">
        <w:rPr>
          <w:rFonts w:ascii="Arial" w:eastAsia="新細明體" w:hAnsi="Arial" w:cs="Arial"/>
          <w:lang w:val="en-US" w:eastAsia="zh-TW"/>
        </w:rPr>
        <w:t>there can be different i</w:t>
      </w:r>
      <w:r w:rsidR="004C71DF">
        <w:rPr>
          <w:rFonts w:ascii="Arial" w:eastAsia="新細明體" w:hAnsi="Arial" w:cs="Arial"/>
          <w:lang w:val="en-US" w:eastAsia="zh-TW"/>
        </w:rPr>
        <w:t>nterpretation to the association between SSB and paging PDCCH monitoring occasion.</w:t>
      </w:r>
    </w:p>
    <w:p w14:paraId="56D30932" w14:textId="11054CA4" w:rsidR="009F313B" w:rsidRDefault="009F313B" w:rsidP="00C06E19">
      <w:pPr>
        <w:spacing w:after="120"/>
        <w:jc w:val="both"/>
        <w:rPr>
          <w:rFonts w:ascii="Arial" w:eastAsia="新細明體" w:hAnsi="Arial" w:cs="Arial"/>
          <w:lang w:val="en-US" w:eastAsia="zh-TW"/>
        </w:rPr>
      </w:pPr>
      <w:r>
        <w:rPr>
          <w:rFonts w:ascii="Arial" w:eastAsia="新細明體" w:hAnsi="Arial" w:cs="Arial"/>
          <w:lang w:val="en-US" w:eastAsia="zh-TW"/>
        </w:rPr>
        <w:t xml:space="preserve">(a) Uncompressed association: </w:t>
      </w:r>
      <w:r w:rsidR="006314A6">
        <w:rPr>
          <w:rFonts w:ascii="Arial" w:eastAsia="新細明體" w:hAnsi="Arial" w:cs="Arial"/>
          <w:lang w:val="en-US" w:eastAsia="zh-TW"/>
        </w:rPr>
        <w:t>SSBs that are not transmitted are indexed. UE skips the paging PDCCH</w:t>
      </w:r>
      <w:r>
        <w:rPr>
          <w:rFonts w:ascii="Arial" w:eastAsia="新細明體" w:hAnsi="Arial" w:cs="Arial"/>
          <w:lang w:val="en-US" w:eastAsia="zh-TW"/>
        </w:rPr>
        <w:t xml:space="preserve"> monitoring occasion</w:t>
      </w:r>
      <w:r w:rsidR="006314A6">
        <w:rPr>
          <w:rFonts w:ascii="Arial" w:eastAsia="新細明體" w:hAnsi="Arial" w:cs="Arial"/>
          <w:lang w:val="en-US" w:eastAsia="zh-TW"/>
        </w:rPr>
        <w:t>s associated with un-transmitted SSBs.</w:t>
      </w:r>
      <w:r>
        <w:rPr>
          <w:rFonts w:ascii="Arial" w:eastAsia="新細明體" w:hAnsi="Arial" w:cs="Arial"/>
          <w:lang w:val="en-US" w:eastAsia="zh-TW"/>
        </w:rPr>
        <w:t xml:space="preserve"> </w:t>
      </w:r>
    </w:p>
    <w:p w14:paraId="7914ACBC" w14:textId="33E85F8E" w:rsidR="009F313B" w:rsidRDefault="009F313B" w:rsidP="00C06E19">
      <w:pPr>
        <w:spacing w:after="120"/>
        <w:jc w:val="both"/>
        <w:rPr>
          <w:rFonts w:ascii="Arial" w:eastAsia="新細明體" w:hAnsi="Arial" w:cs="Arial"/>
          <w:lang w:val="en-US" w:eastAsia="zh-TW"/>
        </w:rPr>
      </w:pPr>
      <w:r>
        <w:rPr>
          <w:rFonts w:ascii="Arial" w:eastAsia="新細明體" w:hAnsi="Arial" w:cs="Arial"/>
          <w:lang w:val="en-US" w:eastAsia="zh-TW"/>
        </w:rPr>
        <w:t xml:space="preserve">(b) Compressed association: </w:t>
      </w:r>
      <w:r w:rsidR="006314A6">
        <w:rPr>
          <w:rFonts w:ascii="Arial" w:eastAsia="新細明體" w:hAnsi="Arial" w:cs="Arial"/>
          <w:lang w:val="en-US" w:eastAsia="zh-TW"/>
        </w:rPr>
        <w:t xml:space="preserve">SSBs that are not transmitted are not indexed. UE monitors </w:t>
      </w:r>
      <w:r w:rsidR="006314A6" w:rsidRPr="006314A6">
        <w:rPr>
          <w:rFonts w:ascii="Arial" w:eastAsia="新細明體" w:hAnsi="Arial" w:cs="Arial"/>
          <w:lang w:val="en-US" w:eastAsia="zh-TW"/>
        </w:rPr>
        <w:t>paging PDCCH monitoring occasions</w:t>
      </w:r>
      <w:r w:rsidR="006314A6">
        <w:rPr>
          <w:rFonts w:ascii="Arial" w:eastAsia="新細明體" w:hAnsi="Arial" w:cs="Arial"/>
          <w:lang w:val="en-US" w:eastAsia="zh-TW"/>
        </w:rPr>
        <w:t xml:space="preserve"> continuously</w:t>
      </w:r>
      <w:r w:rsidR="004C71DF">
        <w:rPr>
          <w:rFonts w:ascii="Arial" w:eastAsia="新細明體" w:hAnsi="Arial" w:cs="Arial"/>
          <w:lang w:val="en-US" w:eastAsia="zh-TW"/>
        </w:rPr>
        <w:t>.</w:t>
      </w:r>
      <w:r w:rsidR="006314A6">
        <w:rPr>
          <w:rFonts w:ascii="Arial" w:eastAsia="新細明體" w:hAnsi="Arial" w:cs="Arial"/>
          <w:lang w:val="en-US" w:eastAsia="zh-TW"/>
        </w:rPr>
        <w:t xml:space="preserve"> </w:t>
      </w:r>
    </w:p>
    <w:p w14:paraId="387D16E3" w14:textId="230BF983" w:rsidR="00F138CD" w:rsidRDefault="00F138CD" w:rsidP="00C06E19">
      <w:pPr>
        <w:spacing w:after="120"/>
        <w:jc w:val="both"/>
        <w:rPr>
          <w:rFonts w:ascii="Arial" w:eastAsia="新細明體" w:hAnsi="Arial" w:cs="Arial"/>
          <w:lang w:val="en-US" w:eastAsia="zh-TW"/>
        </w:rPr>
      </w:pPr>
      <w:r>
        <w:rPr>
          <w:rFonts w:ascii="Arial" w:eastAsia="新細明體" w:hAnsi="Arial" w:cs="Arial"/>
          <w:lang w:val="en-US" w:eastAsia="zh-TW"/>
        </w:rPr>
        <w:t xml:space="preserve">The two options are illustrated in </w:t>
      </w:r>
      <w:r w:rsidR="00510726">
        <w:rPr>
          <w:rFonts w:ascii="Arial" w:eastAsia="新細明體" w:hAnsi="Arial" w:cs="Arial"/>
          <w:lang w:val="en-US" w:eastAsia="zh-TW"/>
        </w:rPr>
        <w:t>the figure below</w:t>
      </w:r>
      <w:r w:rsidR="006314A6">
        <w:rPr>
          <w:rFonts w:ascii="Arial" w:eastAsia="新細明體" w:hAnsi="Arial" w:cs="Arial"/>
          <w:lang w:val="en-US" w:eastAsia="zh-TW"/>
        </w:rPr>
        <w:t>.</w:t>
      </w:r>
    </w:p>
    <w:p w14:paraId="71B831A9" w14:textId="2DC0403B" w:rsidR="00147E0A" w:rsidRDefault="002436C4" w:rsidP="002436C4">
      <w:pPr>
        <w:spacing w:after="120"/>
        <w:jc w:val="center"/>
        <w:rPr>
          <w:rFonts w:ascii="Arial" w:eastAsia="新細明體" w:hAnsi="Arial" w:cs="Arial"/>
          <w:lang w:val="en-US" w:eastAsia="zh-TW"/>
        </w:rPr>
      </w:pPr>
      <w:r>
        <w:object w:dxaOrig="19426" w:dyaOrig="4908" w14:anchorId="4298CC83">
          <v:shape id="_x0000_i1026" type="#_x0000_t75" style="width:485.55pt;height:122.15pt" o:ole="">
            <v:imagedata r:id="rId10" o:title=""/>
          </v:shape>
          <o:OLEObject Type="Embed" ProgID="Visio.Drawing.11" ShapeID="_x0000_i1026" DrawAspect="Content" ObjectID="_1591183938" r:id="rId11"/>
        </w:object>
      </w:r>
      <w:r w:rsidR="00147E0A" w:rsidRPr="00FD6FFD">
        <w:rPr>
          <w:rFonts w:ascii="Arial" w:hAnsi="Arial" w:cs="Arial"/>
          <w:b/>
        </w:rPr>
        <w:t>Figure 2</w:t>
      </w:r>
      <w:r w:rsidR="00147E0A" w:rsidRPr="00FD6FFD">
        <w:rPr>
          <w:rFonts w:ascii="Arial" w:hAnsi="Arial" w:cs="Arial"/>
          <w:b/>
        </w:rPr>
        <w:tab/>
      </w:r>
      <w:r w:rsidR="00B51701" w:rsidRPr="00FD6FFD">
        <w:rPr>
          <w:rFonts w:ascii="Arial" w:hAnsi="Arial" w:cs="Arial"/>
          <w:b/>
        </w:rPr>
        <w:t>Association between SSB and PO when some SSBs are not transmitted</w:t>
      </w:r>
    </w:p>
    <w:p w14:paraId="7CF1021E" w14:textId="3272D572" w:rsidR="00147E0A" w:rsidRDefault="005C7C54" w:rsidP="00C06E19">
      <w:pPr>
        <w:spacing w:after="120"/>
        <w:jc w:val="both"/>
        <w:rPr>
          <w:rFonts w:ascii="Arial" w:eastAsia="新細明體" w:hAnsi="Arial" w:cs="Arial"/>
          <w:lang w:val="en-US" w:eastAsia="zh-TW"/>
        </w:rPr>
      </w:pPr>
      <w:r>
        <w:rPr>
          <w:rFonts w:ascii="Arial" w:eastAsia="新細明體" w:hAnsi="Arial" w:cs="Arial"/>
          <w:lang w:val="en-US" w:eastAsia="zh-TW"/>
        </w:rPr>
        <w:t xml:space="preserve">Since the UE knows which SSBs are not transmitted via </w:t>
      </w:r>
      <w:proofErr w:type="spellStart"/>
      <w:r w:rsidRPr="005C7C54">
        <w:rPr>
          <w:rFonts w:ascii="Arial" w:eastAsia="新細明體" w:hAnsi="Arial" w:cs="Arial"/>
          <w:i/>
          <w:lang w:val="en-US" w:eastAsia="zh-TW"/>
        </w:rPr>
        <w:t>ssb-PositionsInBurst</w:t>
      </w:r>
      <w:proofErr w:type="spellEnd"/>
      <w:r>
        <w:rPr>
          <w:rFonts w:ascii="Arial" w:eastAsia="新細明體" w:hAnsi="Arial" w:cs="Arial"/>
          <w:lang w:val="en-US" w:eastAsia="zh-TW"/>
        </w:rPr>
        <w:t>,</w:t>
      </w:r>
      <w:r w:rsidRPr="005C7C54">
        <w:rPr>
          <w:rFonts w:ascii="Arial" w:eastAsia="新細明體" w:hAnsi="Arial" w:cs="Arial"/>
          <w:lang w:val="en-US" w:eastAsia="zh-TW"/>
        </w:rPr>
        <w:t xml:space="preserve"> </w:t>
      </w:r>
      <w:r>
        <w:rPr>
          <w:rFonts w:ascii="Arial" w:eastAsia="新細明體" w:hAnsi="Arial" w:cs="Arial"/>
          <w:lang w:val="en-US" w:eastAsia="zh-TW"/>
        </w:rPr>
        <w:t>both association methods work well</w:t>
      </w:r>
      <w:r w:rsidRPr="005C7C54">
        <w:rPr>
          <w:rFonts w:ascii="Arial" w:eastAsia="新細明體" w:hAnsi="Arial" w:cs="Arial"/>
          <w:lang w:val="en-US" w:eastAsia="zh-TW"/>
        </w:rPr>
        <w:t>.</w:t>
      </w:r>
      <w:r>
        <w:rPr>
          <w:rFonts w:ascii="Arial" w:eastAsia="新細明體" w:hAnsi="Arial" w:cs="Arial"/>
          <w:lang w:val="en-US" w:eastAsia="zh-TW"/>
        </w:rPr>
        <w:t xml:space="preserve"> However, uncompressed association is preferred since it does not require the UE to re-index the SSBs </w:t>
      </w:r>
      <w:r w:rsidR="00FE6DBA">
        <w:rPr>
          <w:rFonts w:ascii="Arial" w:eastAsia="新細明體" w:hAnsi="Arial" w:cs="Arial"/>
          <w:lang w:val="en-US" w:eastAsia="zh-TW"/>
        </w:rPr>
        <w:lastRenderedPageBreak/>
        <w:t xml:space="preserve">and </w:t>
      </w:r>
      <w:proofErr w:type="spellStart"/>
      <w:r w:rsidR="00FE6DBA">
        <w:rPr>
          <w:rFonts w:ascii="Arial" w:eastAsia="新細明體" w:hAnsi="Arial" w:cs="Arial"/>
          <w:lang w:val="en-US" w:eastAsia="zh-TW"/>
        </w:rPr>
        <w:t>POs.</w:t>
      </w:r>
      <w:proofErr w:type="spellEnd"/>
      <w:r w:rsidR="00FE6DBA">
        <w:rPr>
          <w:rFonts w:ascii="Arial" w:eastAsia="新細明體" w:hAnsi="Arial" w:cs="Arial"/>
          <w:lang w:val="en-US" w:eastAsia="zh-TW"/>
        </w:rPr>
        <w:t xml:space="preserve"> </w:t>
      </w:r>
      <w:r w:rsidR="003F25BA">
        <w:rPr>
          <w:rFonts w:ascii="Arial" w:eastAsia="新細明體" w:hAnsi="Arial" w:cs="Arial"/>
          <w:lang w:val="en-US" w:eastAsia="zh-TW"/>
        </w:rPr>
        <w:t xml:space="preserve">Also, in case </w:t>
      </w:r>
      <w:proofErr w:type="spellStart"/>
      <w:r w:rsidR="003F25BA" w:rsidRPr="005C7C54">
        <w:rPr>
          <w:rFonts w:ascii="Arial" w:eastAsia="新細明體" w:hAnsi="Arial" w:cs="Arial"/>
          <w:i/>
          <w:lang w:val="en-US" w:eastAsia="zh-TW"/>
        </w:rPr>
        <w:t>ssb-PositionsInBurst</w:t>
      </w:r>
      <w:proofErr w:type="spellEnd"/>
      <w:r w:rsidR="003F25BA">
        <w:rPr>
          <w:rFonts w:ascii="Arial" w:eastAsia="新細明體" w:hAnsi="Arial" w:cs="Arial"/>
          <w:lang w:val="en-US" w:eastAsia="zh-TW"/>
        </w:rPr>
        <w:t xml:space="preserve"> is outdated, with uncompressed association UE can simply skip the index of a SSB and corresponding PO if it does not receive the SSB.</w:t>
      </w:r>
      <w:r w:rsidR="00FE6DBA">
        <w:rPr>
          <w:rFonts w:ascii="Arial" w:eastAsia="新細明體" w:hAnsi="Arial" w:cs="Arial"/>
          <w:lang w:val="en-US" w:eastAsia="zh-TW"/>
        </w:rPr>
        <w:t xml:space="preserve"> In contrast, with compressed association, misunderstanding of SSB transmission may result in unexpected paging monitoring behavior.</w:t>
      </w:r>
    </w:p>
    <w:p w14:paraId="38FFFBEA" w14:textId="2AB47F3A" w:rsidR="006239AF" w:rsidRDefault="006239AF" w:rsidP="006239AF">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1:</w:t>
      </w:r>
      <w:r>
        <w:rPr>
          <w:rFonts w:ascii="Arial" w:eastAsia="新細明體" w:hAnsi="Arial" w:cs="Arial"/>
          <w:b/>
          <w:lang w:val="en-US" w:eastAsia="zh-TW"/>
        </w:rPr>
        <w:tab/>
        <w:t xml:space="preserve">If </w:t>
      </w:r>
      <w:r w:rsidR="005C7C54">
        <w:rPr>
          <w:rFonts w:ascii="Arial" w:eastAsia="新細明體" w:hAnsi="Arial" w:cs="Arial"/>
          <w:b/>
          <w:lang w:val="en-US" w:eastAsia="zh-TW"/>
        </w:rPr>
        <w:t>a SSB is not transmitted</w:t>
      </w:r>
      <w:r w:rsidRPr="00147E0A">
        <w:rPr>
          <w:rFonts w:ascii="Arial" w:eastAsia="新細明體" w:hAnsi="Arial" w:cs="Arial"/>
          <w:b/>
          <w:lang w:val="en-US" w:eastAsia="zh-TW"/>
        </w:rPr>
        <w:t xml:space="preserve">, </w:t>
      </w:r>
      <w:r w:rsidR="0005215C">
        <w:rPr>
          <w:rFonts w:ascii="Arial" w:eastAsia="新細明體" w:hAnsi="Arial" w:cs="Arial"/>
          <w:b/>
          <w:lang w:val="en-US" w:eastAsia="zh-TW"/>
        </w:rPr>
        <w:t xml:space="preserve">the SSB is still indexed, but </w:t>
      </w:r>
      <w:r>
        <w:rPr>
          <w:rFonts w:ascii="Arial" w:eastAsia="新細明體" w:hAnsi="Arial" w:cs="Arial"/>
          <w:b/>
          <w:lang w:val="en-US" w:eastAsia="zh-TW"/>
        </w:rPr>
        <w:t xml:space="preserve">UE skips </w:t>
      </w:r>
      <w:r w:rsidR="00B252C9">
        <w:rPr>
          <w:rFonts w:ascii="Arial" w:eastAsia="新細明體" w:hAnsi="Arial" w:cs="Arial"/>
          <w:b/>
          <w:lang w:val="en-US" w:eastAsia="zh-TW"/>
        </w:rPr>
        <w:t>the</w:t>
      </w:r>
      <w:r w:rsidRPr="00147E0A">
        <w:rPr>
          <w:rFonts w:ascii="Arial" w:eastAsia="新細明體" w:hAnsi="Arial" w:cs="Arial"/>
          <w:b/>
          <w:lang w:val="en-US" w:eastAsia="zh-TW"/>
        </w:rPr>
        <w:t xml:space="preserve"> paging PDCCH monitoring occa</w:t>
      </w:r>
      <w:r>
        <w:rPr>
          <w:rFonts w:ascii="Arial" w:eastAsia="新細明體" w:hAnsi="Arial" w:cs="Arial"/>
          <w:b/>
          <w:lang w:val="en-US" w:eastAsia="zh-TW"/>
        </w:rPr>
        <w:t>sion associated with this SSB</w:t>
      </w:r>
      <w:r w:rsidRPr="00147E0A">
        <w:rPr>
          <w:rFonts w:ascii="Arial" w:eastAsia="新細明體" w:hAnsi="Arial" w:cs="Arial"/>
          <w:b/>
          <w:lang w:val="en-US" w:eastAsia="zh-TW"/>
        </w:rPr>
        <w:t>.</w:t>
      </w:r>
    </w:p>
    <w:p w14:paraId="08819AD7" w14:textId="1AC126A2" w:rsidR="00C20409" w:rsidRPr="00C20409" w:rsidRDefault="00A873FF" w:rsidP="00C20409">
      <w:pPr>
        <w:spacing w:after="120"/>
        <w:jc w:val="both"/>
        <w:rPr>
          <w:rFonts w:ascii="Arial" w:eastAsia="新細明體" w:hAnsi="Arial" w:cs="Arial"/>
          <w:lang w:val="en-US" w:eastAsia="zh-TW"/>
        </w:rPr>
      </w:pPr>
      <w:r>
        <w:rPr>
          <w:rFonts w:ascii="Arial" w:eastAsia="新細明體" w:hAnsi="Arial" w:cs="Arial"/>
          <w:lang w:val="en-US" w:eastAsia="zh-TW"/>
        </w:rPr>
        <w:t>If the above proposal is agreed, the rule</w:t>
      </w:r>
      <w:r w:rsidR="00C20409" w:rsidRPr="00C20409">
        <w:rPr>
          <w:rFonts w:ascii="Arial" w:eastAsia="新細明體" w:hAnsi="Arial" w:cs="Arial"/>
          <w:lang w:val="en-US" w:eastAsia="zh-TW"/>
        </w:rPr>
        <w:t xml:space="preserve"> should be acknowledged by </w:t>
      </w:r>
      <w:r w:rsidR="00C20409">
        <w:rPr>
          <w:rFonts w:ascii="Arial" w:eastAsia="新細明體" w:hAnsi="Arial" w:cs="Arial"/>
          <w:lang w:val="en-US" w:eastAsia="zh-TW"/>
        </w:rPr>
        <w:t xml:space="preserve">all </w:t>
      </w:r>
      <w:r w:rsidR="00C20409" w:rsidRPr="00C20409">
        <w:rPr>
          <w:rFonts w:ascii="Arial" w:eastAsia="新細明體" w:hAnsi="Arial" w:cs="Arial"/>
          <w:lang w:val="en-US" w:eastAsia="zh-TW"/>
        </w:rPr>
        <w:t>UEs</w:t>
      </w:r>
      <w:r w:rsidR="00C20409">
        <w:rPr>
          <w:rFonts w:ascii="Arial" w:eastAsia="新細明體" w:hAnsi="Arial" w:cs="Arial"/>
          <w:lang w:val="en-US" w:eastAsia="zh-TW"/>
        </w:rPr>
        <w:t xml:space="preserve"> and there should not be any </w:t>
      </w:r>
      <w:r w:rsidR="000C6BD9">
        <w:rPr>
          <w:rFonts w:ascii="Arial" w:eastAsia="新細明體" w:hAnsi="Arial" w:cs="Arial"/>
          <w:lang w:val="en-US" w:eastAsia="zh-TW"/>
        </w:rPr>
        <w:t xml:space="preserve">additional </w:t>
      </w:r>
      <w:r w:rsidR="00C20409">
        <w:rPr>
          <w:rFonts w:ascii="Arial" w:eastAsia="新細明體" w:hAnsi="Arial" w:cs="Arial"/>
          <w:lang w:val="en-US" w:eastAsia="zh-TW"/>
        </w:rPr>
        <w:t>signaling to indicate the UE PO monitoring behavior in such cases.</w:t>
      </w:r>
      <w:r w:rsidR="003333B1">
        <w:rPr>
          <w:rFonts w:ascii="Arial" w:eastAsia="新細明體" w:hAnsi="Arial" w:cs="Arial"/>
          <w:lang w:val="en-US" w:eastAsia="zh-TW"/>
        </w:rPr>
        <w:t xml:space="preserve"> That is, UE determines its </w:t>
      </w:r>
      <w:r w:rsidR="003F25BA">
        <w:rPr>
          <w:rFonts w:ascii="Arial" w:eastAsia="新細明體" w:hAnsi="Arial" w:cs="Arial"/>
          <w:lang w:val="en-US" w:eastAsia="zh-TW"/>
        </w:rPr>
        <w:t xml:space="preserve">PO monitoring behavior based on </w:t>
      </w:r>
      <w:proofErr w:type="spellStart"/>
      <w:r w:rsidR="003F25BA" w:rsidRPr="005C7C54">
        <w:rPr>
          <w:rFonts w:ascii="Arial" w:eastAsia="新細明體" w:hAnsi="Arial" w:cs="Arial"/>
          <w:i/>
          <w:lang w:val="en-US" w:eastAsia="zh-TW"/>
        </w:rPr>
        <w:t>ssb-PositionsInBurst</w:t>
      </w:r>
      <w:proofErr w:type="spellEnd"/>
      <w:r w:rsidR="003F25BA">
        <w:rPr>
          <w:rFonts w:ascii="Arial" w:eastAsia="新細明體" w:hAnsi="Arial" w:cs="Arial"/>
          <w:lang w:val="en-US" w:eastAsia="zh-TW"/>
        </w:rPr>
        <w:t>.</w:t>
      </w:r>
    </w:p>
    <w:p w14:paraId="5B66D73C" w14:textId="7EF3D6B6" w:rsidR="00CC6B57" w:rsidRPr="00147E0A" w:rsidRDefault="00CC6B57" w:rsidP="00147E0A">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w:t>
      </w:r>
      <w:r w:rsidR="00C20409">
        <w:rPr>
          <w:rFonts w:ascii="Arial" w:eastAsia="新細明體" w:hAnsi="Arial" w:cs="Arial"/>
          <w:b/>
          <w:lang w:val="en-US" w:eastAsia="zh-TW"/>
        </w:rPr>
        <w:t>sal 2:</w:t>
      </w:r>
      <w:r w:rsidR="00C20409">
        <w:rPr>
          <w:rFonts w:ascii="Arial" w:eastAsia="新細明體" w:hAnsi="Arial" w:cs="Arial"/>
          <w:b/>
          <w:lang w:val="en-US" w:eastAsia="zh-TW"/>
        </w:rPr>
        <w:tab/>
        <w:t xml:space="preserve">Avoid </w:t>
      </w:r>
      <w:r w:rsidR="000C6BD9">
        <w:rPr>
          <w:rFonts w:ascii="Arial" w:eastAsia="新細明體" w:hAnsi="Arial" w:cs="Arial"/>
          <w:b/>
          <w:lang w:val="en-US" w:eastAsia="zh-TW"/>
        </w:rPr>
        <w:t xml:space="preserve">additional </w:t>
      </w:r>
      <w:r w:rsidR="00C20409">
        <w:rPr>
          <w:rFonts w:ascii="Arial" w:eastAsia="新細明體" w:hAnsi="Arial" w:cs="Arial"/>
          <w:b/>
          <w:lang w:val="en-US" w:eastAsia="zh-TW"/>
        </w:rPr>
        <w:t>signaling for UE PO monitoring behavior in case that some SSB is not transmitted.</w:t>
      </w:r>
    </w:p>
    <w:p w14:paraId="2063F07B" w14:textId="28CC99AA" w:rsidR="007B7474" w:rsidRDefault="004C71DF" w:rsidP="003732AC">
      <w:pPr>
        <w:pStyle w:val="2"/>
        <w:rPr>
          <w:lang w:eastAsia="zh-TW"/>
        </w:rPr>
      </w:pPr>
      <w:r>
        <w:rPr>
          <w:lang w:eastAsia="zh-TW"/>
        </w:rPr>
        <w:t xml:space="preserve">Risk of </w:t>
      </w:r>
      <w:r w:rsidR="00147E0A">
        <w:rPr>
          <w:lang w:eastAsia="zh-TW"/>
        </w:rPr>
        <w:t xml:space="preserve">overlapped </w:t>
      </w:r>
      <w:r w:rsidR="00D22735">
        <w:rPr>
          <w:lang w:eastAsia="zh-TW"/>
        </w:rPr>
        <w:t>PO in multi-beam operation</w:t>
      </w:r>
    </w:p>
    <w:p w14:paraId="0D99089D" w14:textId="67B1C123" w:rsidR="00D154E2" w:rsidRDefault="00FD6FFD" w:rsidP="00D22735">
      <w:pPr>
        <w:spacing w:after="120"/>
        <w:jc w:val="both"/>
        <w:rPr>
          <w:rFonts w:ascii="Arial" w:eastAsia="新細明體" w:hAnsi="Arial" w:cs="Arial"/>
          <w:lang w:val="en-US" w:eastAsia="zh-TW"/>
        </w:rPr>
      </w:pPr>
      <w:r>
        <w:rPr>
          <w:rFonts w:ascii="Arial" w:eastAsia="新細明體" w:hAnsi="Arial" w:cs="Arial"/>
          <w:lang w:val="en-US" w:eastAsia="zh-TW"/>
        </w:rPr>
        <w:t xml:space="preserve">For non-default association between </w:t>
      </w:r>
      <w:r w:rsidR="00D22735">
        <w:rPr>
          <w:rFonts w:ascii="Arial" w:eastAsia="新細明體" w:hAnsi="Arial" w:cs="Arial"/>
          <w:lang w:val="en-US" w:eastAsia="zh-TW"/>
        </w:rPr>
        <w:t>SSB and PO, RAN2 agreed that t</w:t>
      </w:r>
      <w:r w:rsidR="00D22735" w:rsidRPr="00D22735">
        <w:rPr>
          <w:rFonts w:ascii="Arial" w:eastAsia="新細明體" w:hAnsi="Arial" w:cs="Arial"/>
          <w:lang w:val="en-US" w:eastAsia="zh-TW"/>
        </w:rPr>
        <w:t>he length of one PO in case of beam sweeping is one period of beam sweeping</w:t>
      </w:r>
      <w:r w:rsidR="00D22735">
        <w:rPr>
          <w:rFonts w:ascii="Arial" w:eastAsia="新細明體" w:hAnsi="Arial" w:cs="Arial"/>
          <w:lang w:val="en-US" w:eastAsia="zh-TW"/>
        </w:rPr>
        <w:t xml:space="preserve">, and </w:t>
      </w:r>
      <w:r w:rsidR="00CC6B57" w:rsidRPr="00CC6B57">
        <w:rPr>
          <w:rFonts w:ascii="Arial" w:eastAsia="新細明體" w:hAnsi="Arial" w:cs="Arial"/>
          <w:i/>
          <w:lang w:val="en-US" w:eastAsia="zh-TW"/>
        </w:rPr>
        <w:t>k</w:t>
      </w:r>
      <w:r w:rsidR="00CC6B57" w:rsidRPr="00CC6B57">
        <w:rPr>
          <w:rFonts w:ascii="Arial" w:eastAsia="新細明體" w:hAnsi="Arial" w:cs="Arial"/>
          <w:lang w:val="en-US" w:eastAsia="zh-TW"/>
        </w:rPr>
        <w:t>-</w:t>
      </w:r>
      <w:proofErr w:type="spellStart"/>
      <w:r w:rsidR="00D22735">
        <w:rPr>
          <w:rFonts w:ascii="Arial" w:eastAsia="新細明體" w:hAnsi="Arial" w:cs="Arial"/>
          <w:lang w:val="en-US" w:eastAsia="zh-TW"/>
        </w:rPr>
        <w:t>th</w:t>
      </w:r>
      <w:proofErr w:type="spellEnd"/>
      <w:r w:rsidR="00D22735">
        <w:rPr>
          <w:rFonts w:ascii="Arial" w:eastAsia="新細明體" w:hAnsi="Arial" w:cs="Arial"/>
          <w:lang w:val="en-US" w:eastAsia="zh-TW"/>
        </w:rPr>
        <w:t xml:space="preserve"> PO is the start of </w:t>
      </w:r>
      <w:r w:rsidR="00CC6B57" w:rsidRPr="00CC6B57">
        <w:rPr>
          <w:rFonts w:ascii="Arial" w:eastAsia="新細明體" w:hAnsi="Arial" w:cs="Arial"/>
          <w:i/>
          <w:lang w:val="en-US" w:eastAsia="zh-TW"/>
        </w:rPr>
        <w:t>k</w:t>
      </w:r>
      <w:r w:rsidR="00CC6B57">
        <w:rPr>
          <w:rFonts w:ascii="Arial" w:eastAsia="新細明體" w:hAnsi="Arial" w:cs="Arial"/>
          <w:lang w:val="en-US" w:eastAsia="zh-TW"/>
        </w:rPr>
        <w:t>-</w:t>
      </w:r>
      <w:proofErr w:type="spellStart"/>
      <w:r w:rsidR="00D22735">
        <w:rPr>
          <w:rFonts w:ascii="Arial" w:eastAsia="新細明體" w:hAnsi="Arial" w:cs="Arial"/>
          <w:lang w:val="en-US" w:eastAsia="zh-TW"/>
        </w:rPr>
        <w:t>th</w:t>
      </w:r>
      <w:proofErr w:type="spellEnd"/>
      <w:r w:rsidR="00D22735">
        <w:rPr>
          <w:rFonts w:ascii="Arial" w:eastAsia="新細明體" w:hAnsi="Arial" w:cs="Arial"/>
          <w:lang w:val="en-US" w:eastAsia="zh-TW"/>
        </w:rPr>
        <w:t xml:space="preserve"> the beam sweep. In multi-beam operation, a period of beam sweeping usually spans across multiple slots, and sometime across multiple frames. </w:t>
      </w:r>
    </w:p>
    <w:p w14:paraId="724BCFAC" w14:textId="7E3CF87B" w:rsidR="001B7DBC" w:rsidRDefault="001B7DBC" w:rsidP="00D22735">
      <w:pPr>
        <w:spacing w:after="120"/>
        <w:jc w:val="both"/>
        <w:rPr>
          <w:rFonts w:ascii="Arial" w:eastAsia="新細明體" w:hAnsi="Arial" w:cs="Arial"/>
          <w:lang w:val="en-US" w:eastAsia="zh-TW"/>
        </w:rPr>
      </w:pPr>
      <w:r>
        <w:rPr>
          <w:rFonts w:ascii="Arial" w:eastAsia="新細明體" w:hAnsi="Arial" w:cs="Arial"/>
          <w:lang w:val="en-US" w:eastAsia="zh-TW"/>
        </w:rPr>
        <w:t xml:space="preserve">In the example shown below, we consider a configuration where one beam sweep has 4 beams, </w:t>
      </w:r>
      <w:proofErr w:type="spellStart"/>
      <w:r>
        <w:rPr>
          <w:rFonts w:ascii="Arial" w:eastAsia="新細明體" w:hAnsi="Arial" w:cs="Arial"/>
          <w:lang w:val="en-US" w:eastAsia="zh-TW"/>
        </w:rPr>
        <w:t>nB</w:t>
      </w:r>
      <w:proofErr w:type="spellEnd"/>
      <w:r>
        <w:rPr>
          <w:rFonts w:ascii="Arial" w:eastAsia="新細明體" w:hAnsi="Arial" w:cs="Arial"/>
          <w:lang w:val="en-US" w:eastAsia="zh-TW"/>
        </w:rPr>
        <w:t xml:space="preserve">=2T, and there are two PDCCH monitoring occasions in every frames. In this configuration, the two paging PDCCH monitoring occasions related to reference frame with SFN X are fully located in frame X, and there is no overlapping of </w:t>
      </w:r>
      <w:proofErr w:type="spellStart"/>
      <w:r>
        <w:rPr>
          <w:rFonts w:ascii="Arial" w:eastAsia="新細明體" w:hAnsi="Arial" w:cs="Arial"/>
          <w:lang w:val="en-US" w:eastAsia="zh-TW"/>
        </w:rPr>
        <w:t>POs.</w:t>
      </w:r>
      <w:proofErr w:type="spellEnd"/>
    </w:p>
    <w:p w14:paraId="01C6AE5A" w14:textId="1E1210A4" w:rsidR="00CC6B57" w:rsidRDefault="00CC6B57" w:rsidP="00D22735">
      <w:pPr>
        <w:spacing w:after="120"/>
        <w:jc w:val="both"/>
      </w:pPr>
      <w:r>
        <w:object w:dxaOrig="13110" w:dyaOrig="6068" w14:anchorId="5146BEC5">
          <v:shape id="_x0000_i1027" type="#_x0000_t75" style="width:481.7pt;height:222.85pt" o:ole="">
            <v:imagedata r:id="rId12" o:title=""/>
          </v:shape>
          <o:OLEObject Type="Embed" ProgID="Visio.Drawing.11" ShapeID="_x0000_i1027" DrawAspect="Content" ObjectID="_1591183939" r:id="rId13"/>
        </w:object>
      </w:r>
    </w:p>
    <w:p w14:paraId="209828D9" w14:textId="2784C7AD" w:rsidR="00CC6B57" w:rsidRDefault="00CC6B57" w:rsidP="00CC6B57">
      <w:pPr>
        <w:spacing w:after="120"/>
        <w:jc w:val="center"/>
        <w:rPr>
          <w:rFonts w:ascii="Arial" w:hAnsi="Arial" w:cs="Arial"/>
          <w:b/>
        </w:rPr>
      </w:pPr>
      <w:r w:rsidRPr="00CC6B57">
        <w:rPr>
          <w:rFonts w:ascii="Arial" w:hAnsi="Arial" w:cs="Arial"/>
          <w:b/>
        </w:rPr>
        <w:t xml:space="preserve">Figure </w:t>
      </w:r>
      <w:r>
        <w:rPr>
          <w:rFonts w:ascii="Arial" w:hAnsi="Arial" w:cs="Arial"/>
          <w:b/>
        </w:rPr>
        <w:t>3</w:t>
      </w:r>
      <w:r w:rsidRPr="00CC6B57">
        <w:rPr>
          <w:rFonts w:ascii="Arial" w:hAnsi="Arial" w:cs="Arial"/>
          <w:b/>
        </w:rPr>
        <w:tab/>
        <w:t>Configuration without PO overlapping</w:t>
      </w:r>
    </w:p>
    <w:p w14:paraId="57A4B20D" w14:textId="021A6885" w:rsidR="00CC6B57" w:rsidRPr="00CC6B57" w:rsidRDefault="00BF4CBB" w:rsidP="00A873FF">
      <w:pPr>
        <w:spacing w:after="120"/>
        <w:jc w:val="both"/>
        <w:rPr>
          <w:rFonts w:ascii="Arial" w:hAnsi="Arial" w:cs="Arial"/>
        </w:rPr>
      </w:pPr>
      <w:r>
        <w:rPr>
          <w:rFonts w:ascii="Arial" w:eastAsia="新細明體" w:hAnsi="Arial" w:cs="Arial"/>
          <w:lang w:val="en-US" w:eastAsia="zh-TW"/>
        </w:rPr>
        <w:t xml:space="preserve">When a PO is partially or fully located in a later frame (i.e. not the </w:t>
      </w:r>
      <w:r w:rsidR="00A873FF">
        <w:rPr>
          <w:rFonts w:ascii="Arial" w:eastAsia="新細明體" w:hAnsi="Arial" w:cs="Arial"/>
          <w:lang w:val="en-US" w:eastAsia="zh-TW"/>
        </w:rPr>
        <w:t>PF</w:t>
      </w:r>
      <w:r>
        <w:rPr>
          <w:rFonts w:ascii="Arial" w:eastAsia="新細明體" w:hAnsi="Arial" w:cs="Arial"/>
          <w:lang w:val="en-US" w:eastAsia="zh-TW"/>
        </w:rPr>
        <w:t>), the ‘later frame</w:t>
      </w:r>
      <w:r w:rsidR="00A873FF">
        <w:rPr>
          <w:rFonts w:ascii="Arial" w:eastAsia="新細明體" w:hAnsi="Arial" w:cs="Arial"/>
          <w:lang w:val="en-US" w:eastAsia="zh-TW"/>
        </w:rPr>
        <w:t xml:space="preserve">’ may be the PF of another group of UEs. The following example illustrates a configuration where one beam sweep has 4 beams, </w:t>
      </w:r>
      <w:proofErr w:type="spellStart"/>
      <w:r w:rsidR="00A873FF">
        <w:rPr>
          <w:rFonts w:ascii="Arial" w:eastAsia="新細明體" w:hAnsi="Arial" w:cs="Arial"/>
          <w:lang w:val="en-US" w:eastAsia="zh-TW"/>
        </w:rPr>
        <w:t>nB</w:t>
      </w:r>
      <w:proofErr w:type="spellEnd"/>
      <w:r w:rsidR="00A873FF">
        <w:rPr>
          <w:rFonts w:ascii="Arial" w:eastAsia="新細明體" w:hAnsi="Arial" w:cs="Arial"/>
          <w:lang w:val="en-US" w:eastAsia="zh-TW"/>
        </w:rPr>
        <w:t xml:space="preserve">=4T, and there are two PDCCH monitoring occasions in every second frames. Since </w:t>
      </w:r>
      <w:proofErr w:type="spellStart"/>
      <w:r w:rsidR="00A873FF">
        <w:rPr>
          <w:rFonts w:ascii="Arial" w:eastAsia="新細明體" w:hAnsi="Arial" w:cs="Arial"/>
          <w:lang w:val="en-US" w:eastAsia="zh-TW"/>
        </w:rPr>
        <w:t>nB</w:t>
      </w:r>
      <w:proofErr w:type="spellEnd"/>
      <w:r w:rsidR="00A873FF">
        <w:rPr>
          <w:rFonts w:ascii="Arial" w:eastAsia="新細明體" w:hAnsi="Arial" w:cs="Arial"/>
          <w:lang w:val="en-US" w:eastAsia="zh-TW"/>
        </w:rPr>
        <w:t>=4T, every frame can be a PF, but according to RAN2 agreement, the 3</w:t>
      </w:r>
      <w:r w:rsidR="00A873FF" w:rsidRPr="00A873FF">
        <w:rPr>
          <w:rFonts w:ascii="Arial" w:eastAsia="新細明體" w:hAnsi="Arial" w:cs="Arial"/>
          <w:vertAlign w:val="superscript"/>
          <w:lang w:val="en-US" w:eastAsia="zh-TW"/>
        </w:rPr>
        <w:t>rd</w:t>
      </w:r>
      <w:r w:rsidR="00A873FF">
        <w:rPr>
          <w:rFonts w:ascii="Arial" w:eastAsia="新細明體" w:hAnsi="Arial" w:cs="Arial"/>
          <w:lang w:val="en-US" w:eastAsia="zh-TW"/>
        </w:rPr>
        <w:t xml:space="preserve"> and 4</w:t>
      </w:r>
      <w:r w:rsidR="00A873FF" w:rsidRPr="00A873FF">
        <w:rPr>
          <w:rFonts w:ascii="Arial" w:eastAsia="新細明體" w:hAnsi="Arial" w:cs="Arial"/>
          <w:vertAlign w:val="superscript"/>
          <w:lang w:val="en-US" w:eastAsia="zh-TW"/>
        </w:rPr>
        <w:t>th</w:t>
      </w:r>
      <w:r w:rsidR="00A873FF">
        <w:rPr>
          <w:rFonts w:ascii="Arial" w:eastAsia="新細明體" w:hAnsi="Arial" w:cs="Arial"/>
          <w:lang w:val="en-US" w:eastAsia="zh-TW"/>
        </w:rPr>
        <w:t xml:space="preserve"> POs of a reference frame with SFN X are located (partially) in frame X+1, which overlaps with the POs of a reference frame with SFN X+1.</w:t>
      </w:r>
    </w:p>
    <w:p w14:paraId="36151974" w14:textId="4DA14D58" w:rsidR="00CC6B57" w:rsidRDefault="00A873FF" w:rsidP="00D22735">
      <w:pPr>
        <w:spacing w:after="120"/>
        <w:jc w:val="both"/>
      </w:pPr>
      <w:r>
        <w:object w:dxaOrig="17645" w:dyaOrig="8335" w14:anchorId="69C7A9C1">
          <v:shape id="_x0000_i1028" type="#_x0000_t75" style="width:481.7pt;height:227.55pt" o:ole="">
            <v:imagedata r:id="rId14" o:title=""/>
          </v:shape>
          <o:OLEObject Type="Embed" ProgID="Visio.Drawing.11" ShapeID="_x0000_i1028" DrawAspect="Content" ObjectID="_1591183940" r:id="rId15"/>
        </w:object>
      </w:r>
    </w:p>
    <w:p w14:paraId="1A9676AE" w14:textId="487D08DE" w:rsidR="00CC6B57" w:rsidRDefault="00CC6B57" w:rsidP="00BF4CBB">
      <w:pPr>
        <w:spacing w:after="120"/>
        <w:jc w:val="center"/>
        <w:rPr>
          <w:rFonts w:ascii="Arial" w:hAnsi="Arial" w:cs="Arial"/>
          <w:b/>
        </w:rPr>
      </w:pPr>
      <w:r w:rsidRPr="00BF4CBB">
        <w:rPr>
          <w:rFonts w:ascii="Arial" w:hAnsi="Arial" w:cs="Arial"/>
          <w:b/>
        </w:rPr>
        <w:t xml:space="preserve">Figure </w:t>
      </w:r>
      <w:r w:rsidR="001B7DBC">
        <w:rPr>
          <w:rFonts w:ascii="Arial" w:hAnsi="Arial" w:cs="Arial"/>
          <w:b/>
        </w:rPr>
        <w:t>4</w:t>
      </w:r>
      <w:r w:rsidRPr="00BF4CBB">
        <w:rPr>
          <w:rFonts w:ascii="Arial" w:hAnsi="Arial" w:cs="Arial"/>
          <w:b/>
        </w:rPr>
        <w:tab/>
        <w:t>Configuration with overlapped POs</w:t>
      </w:r>
    </w:p>
    <w:p w14:paraId="02D68C23" w14:textId="5BCA222C" w:rsidR="00BF4CBB" w:rsidRPr="00A873FF" w:rsidRDefault="00A873FF" w:rsidP="003E2D16">
      <w:pPr>
        <w:spacing w:after="120"/>
        <w:jc w:val="both"/>
        <w:rPr>
          <w:rFonts w:ascii="Arial" w:hAnsi="Arial" w:cs="Arial"/>
        </w:rPr>
      </w:pPr>
      <w:r>
        <w:rPr>
          <w:rFonts w:ascii="Arial" w:hAnsi="Arial" w:cs="Arial"/>
        </w:rPr>
        <w:t>S</w:t>
      </w:r>
      <w:r w:rsidRPr="00A873FF">
        <w:rPr>
          <w:rFonts w:ascii="Arial" w:hAnsi="Arial" w:cs="Arial"/>
        </w:rPr>
        <w:t xml:space="preserve">uch overlapping </w:t>
      </w:r>
      <w:r>
        <w:rPr>
          <w:rFonts w:ascii="Arial" w:hAnsi="Arial" w:cs="Arial"/>
        </w:rPr>
        <w:t>of POs should be avoided by proper network configuration</w:t>
      </w:r>
      <w:r w:rsidR="003E2D16">
        <w:rPr>
          <w:rFonts w:ascii="Arial" w:hAnsi="Arial" w:cs="Arial"/>
        </w:rPr>
        <w:t>s</w:t>
      </w:r>
      <w:r>
        <w:rPr>
          <w:rFonts w:ascii="Arial" w:hAnsi="Arial" w:cs="Arial"/>
        </w:rPr>
        <w:t xml:space="preserve">, for example, </w:t>
      </w:r>
      <w:r w:rsidR="003E2D16">
        <w:rPr>
          <w:rFonts w:ascii="Arial" w:hAnsi="Arial" w:cs="Arial"/>
        </w:rPr>
        <w:t xml:space="preserve">network configures </w:t>
      </w:r>
      <w:proofErr w:type="spellStart"/>
      <w:r w:rsidR="003E2D16">
        <w:rPr>
          <w:rFonts w:ascii="Arial" w:hAnsi="Arial" w:cs="Arial"/>
        </w:rPr>
        <w:t>nB</w:t>
      </w:r>
      <w:proofErr w:type="spellEnd"/>
      <w:r w:rsidR="003E2D16">
        <w:rPr>
          <w:rFonts w:ascii="Arial" w:hAnsi="Arial" w:cs="Arial"/>
        </w:rPr>
        <w:t xml:space="preserve"> ≥ T only if all paging PDCCH monitoring occasions related to a reference frame is fully located in one frame. This should be considered as a working assumption and no related UE behaviour is specified in the specifications.</w:t>
      </w:r>
    </w:p>
    <w:p w14:paraId="7AB16EF0" w14:textId="5906BD33" w:rsidR="0032728E" w:rsidRPr="0032728E" w:rsidRDefault="0032728E" w:rsidP="003E2D16">
      <w:pPr>
        <w:spacing w:after="120"/>
        <w:ind w:left="1440" w:hanging="1440"/>
        <w:jc w:val="both"/>
        <w:rPr>
          <w:rFonts w:ascii="Arial" w:hAnsi="Arial" w:cs="Arial"/>
          <w:b/>
          <w:lang w:val="en-US"/>
        </w:rPr>
      </w:pPr>
      <w:r w:rsidRPr="0032728E">
        <w:rPr>
          <w:rFonts w:ascii="Arial" w:hAnsi="Arial" w:cs="Arial"/>
          <w:b/>
        </w:rPr>
        <w:t>Proposal 3:</w:t>
      </w:r>
      <w:r w:rsidRPr="0032728E">
        <w:rPr>
          <w:rFonts w:ascii="Arial" w:hAnsi="Arial" w:cs="Arial"/>
          <w:b/>
        </w:rPr>
        <w:tab/>
      </w:r>
      <w:r w:rsidR="00BF3B16">
        <w:rPr>
          <w:rFonts w:ascii="Arial" w:hAnsi="Arial" w:cs="Arial"/>
          <w:b/>
        </w:rPr>
        <w:t>Adopt</w:t>
      </w:r>
      <w:r>
        <w:rPr>
          <w:rFonts w:ascii="Arial" w:hAnsi="Arial" w:cs="Arial"/>
          <w:b/>
        </w:rPr>
        <w:t xml:space="preserve"> the working assumption that overlapping </w:t>
      </w:r>
      <w:r w:rsidR="003E2D16">
        <w:rPr>
          <w:rFonts w:ascii="Arial" w:hAnsi="Arial" w:cs="Arial"/>
          <w:b/>
        </w:rPr>
        <w:t>of POs is to be avoided by proper network configurations.</w:t>
      </w:r>
      <w:r w:rsidR="00103D1E">
        <w:rPr>
          <w:rFonts w:ascii="Arial" w:hAnsi="Arial" w:cs="Arial"/>
          <w:b/>
        </w:rPr>
        <w:t xml:space="preserve"> Send LS to RAN1 for further confirmation.</w:t>
      </w:r>
    </w:p>
    <w:bookmarkEnd w:id="8"/>
    <w:bookmarkEnd w:id="9"/>
    <w:bookmarkEnd w:id="10"/>
    <w:bookmarkEnd w:id="11"/>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181CFAE3" w14:textId="77777777" w:rsidR="00D75EA1" w:rsidRDefault="00D75EA1" w:rsidP="00D75EA1">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1:</w:t>
      </w:r>
      <w:r>
        <w:rPr>
          <w:rFonts w:ascii="Arial" w:eastAsia="新細明體" w:hAnsi="Arial" w:cs="Arial"/>
          <w:b/>
          <w:lang w:val="en-US" w:eastAsia="zh-TW"/>
        </w:rPr>
        <w:tab/>
        <w:t>If a SSB is not transmitted</w:t>
      </w:r>
      <w:r w:rsidRPr="00147E0A">
        <w:rPr>
          <w:rFonts w:ascii="Arial" w:eastAsia="新細明體" w:hAnsi="Arial" w:cs="Arial"/>
          <w:b/>
          <w:lang w:val="en-US" w:eastAsia="zh-TW"/>
        </w:rPr>
        <w:t xml:space="preserve">, </w:t>
      </w:r>
      <w:r>
        <w:rPr>
          <w:rFonts w:ascii="Arial" w:eastAsia="新細明體" w:hAnsi="Arial" w:cs="Arial"/>
          <w:b/>
          <w:lang w:val="en-US" w:eastAsia="zh-TW"/>
        </w:rPr>
        <w:t>the SSB is still indexed, but UE skips the</w:t>
      </w:r>
      <w:r w:rsidRPr="00147E0A">
        <w:rPr>
          <w:rFonts w:ascii="Arial" w:eastAsia="新細明體" w:hAnsi="Arial" w:cs="Arial"/>
          <w:b/>
          <w:lang w:val="en-US" w:eastAsia="zh-TW"/>
        </w:rPr>
        <w:t xml:space="preserve"> paging PDCCH monitoring occa</w:t>
      </w:r>
      <w:r>
        <w:rPr>
          <w:rFonts w:ascii="Arial" w:eastAsia="新細明體" w:hAnsi="Arial" w:cs="Arial"/>
          <w:b/>
          <w:lang w:val="en-US" w:eastAsia="zh-TW"/>
        </w:rPr>
        <w:t>sion associated with this SSB</w:t>
      </w:r>
      <w:r w:rsidRPr="00147E0A">
        <w:rPr>
          <w:rFonts w:ascii="Arial" w:eastAsia="新細明體" w:hAnsi="Arial" w:cs="Arial"/>
          <w:b/>
          <w:lang w:val="en-US" w:eastAsia="zh-TW"/>
        </w:rPr>
        <w:t>.</w:t>
      </w:r>
    </w:p>
    <w:p w14:paraId="0218F05E" w14:textId="0A43FA48" w:rsidR="00E45BB4" w:rsidRDefault="00E45BB4" w:rsidP="00E45BB4">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2:</w:t>
      </w:r>
      <w:r>
        <w:rPr>
          <w:rFonts w:ascii="Arial" w:eastAsia="新細明體" w:hAnsi="Arial" w:cs="Arial"/>
          <w:b/>
          <w:lang w:val="en-US" w:eastAsia="zh-TW"/>
        </w:rPr>
        <w:tab/>
        <w:t>Avoid explicit signaling for UE PO monitoring behavior in case that some SSB is not transmitted.</w:t>
      </w:r>
    </w:p>
    <w:p w14:paraId="0EE1F5F1" w14:textId="630AC52B" w:rsidR="00E45BB4" w:rsidRPr="00E45BB4" w:rsidRDefault="00E45BB4" w:rsidP="00E45BB4">
      <w:pPr>
        <w:spacing w:after="120"/>
        <w:ind w:left="1440" w:hanging="1440"/>
        <w:jc w:val="both"/>
        <w:rPr>
          <w:rFonts w:ascii="Arial" w:hAnsi="Arial" w:cs="Arial"/>
          <w:b/>
          <w:lang w:val="en-US"/>
        </w:rPr>
      </w:pPr>
      <w:r w:rsidRPr="0032728E">
        <w:rPr>
          <w:rFonts w:ascii="Arial" w:hAnsi="Arial" w:cs="Arial"/>
          <w:b/>
        </w:rPr>
        <w:t>Proposal 3:</w:t>
      </w:r>
      <w:r w:rsidRPr="0032728E">
        <w:rPr>
          <w:rFonts w:ascii="Arial" w:hAnsi="Arial" w:cs="Arial"/>
          <w:b/>
        </w:rPr>
        <w:tab/>
      </w:r>
      <w:r w:rsidR="00BF3B16">
        <w:rPr>
          <w:rFonts w:ascii="Arial" w:hAnsi="Arial" w:cs="Arial"/>
          <w:b/>
        </w:rPr>
        <w:t xml:space="preserve">Adopt </w:t>
      </w:r>
      <w:r>
        <w:rPr>
          <w:rFonts w:ascii="Arial" w:hAnsi="Arial" w:cs="Arial"/>
          <w:b/>
        </w:rPr>
        <w:t>the working assumption that overlapping of POs is to be avoided by proper network configurations.</w:t>
      </w:r>
      <w:r w:rsidR="00103D1E">
        <w:rPr>
          <w:rFonts w:ascii="Arial" w:hAnsi="Arial" w:cs="Arial"/>
          <w:b/>
        </w:rPr>
        <w:t xml:space="preserve"> Send LS to RAN1 for further confirmation.</w:t>
      </w:r>
    </w:p>
    <w:bookmarkEnd w:id="0"/>
    <w:bookmarkEnd w:id="1"/>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570BA23B" w14:textId="7ACC2221" w:rsidR="00B10EEA" w:rsidRDefault="00B10EEA" w:rsidP="00B10EEA">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3GPP TS 38.304, v15.0.0</w:t>
      </w:r>
    </w:p>
    <w:p w14:paraId="368AFC98" w14:textId="5CDB2A31" w:rsidR="00035B08" w:rsidRPr="00E25F15" w:rsidRDefault="00B10EEA" w:rsidP="00B10EEA">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R2-1807689</w:t>
      </w:r>
      <w:r w:rsidR="00BE0CC5">
        <w:rPr>
          <w:rFonts w:ascii="Arial" w:hAnsi="Arial" w:cs="Arial"/>
          <w:lang w:val="en-US"/>
        </w:rPr>
        <w:t xml:space="preserve">, </w:t>
      </w:r>
      <w:r w:rsidRPr="00B10EEA">
        <w:rPr>
          <w:rFonts w:ascii="Arial" w:hAnsi="Arial" w:cs="Arial"/>
          <w:lang w:val="en-US"/>
        </w:rPr>
        <w:t>Reference Frame &amp; PO Determination: Non Default Association</w:t>
      </w:r>
      <w:r>
        <w:rPr>
          <w:rFonts w:ascii="Arial" w:hAnsi="Arial" w:cs="Arial"/>
          <w:lang w:val="en-US"/>
        </w:rPr>
        <w:t>, Samsung, May</w:t>
      </w:r>
      <w:r w:rsidR="00BE0CC5">
        <w:rPr>
          <w:rFonts w:ascii="Arial" w:hAnsi="Arial" w:cs="Arial"/>
          <w:lang w:val="en-US"/>
        </w:rPr>
        <w:t xml:space="preserve"> 2018</w:t>
      </w:r>
    </w:p>
    <w:sectPr w:rsidR="00035B08" w:rsidRPr="00E25F15"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7AA40" w14:textId="77777777" w:rsidR="005F13C6" w:rsidRDefault="005F13C6">
      <w:pPr>
        <w:pStyle w:val="TAL"/>
      </w:pPr>
      <w:r>
        <w:separator/>
      </w:r>
    </w:p>
  </w:endnote>
  <w:endnote w:type="continuationSeparator" w:id="0">
    <w:p w14:paraId="58ECC1A8" w14:textId="77777777" w:rsidR="005F13C6" w:rsidRDefault="005F13C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A2191">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6853A" w14:textId="77777777" w:rsidR="005F13C6" w:rsidRDefault="005F13C6">
      <w:pPr>
        <w:pStyle w:val="TAL"/>
      </w:pPr>
      <w:r>
        <w:separator/>
      </w:r>
    </w:p>
  </w:footnote>
  <w:footnote w:type="continuationSeparator" w:id="0">
    <w:p w14:paraId="736C6433" w14:textId="77777777" w:rsidR="005F13C6" w:rsidRDefault="005F13C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1F6"/>
    <w:multiLevelType w:val="hybridMultilevel"/>
    <w:tmpl w:val="AF6C4B5C"/>
    <w:lvl w:ilvl="0" w:tplc="94F647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140344"/>
    <w:multiLevelType w:val="hybridMultilevel"/>
    <w:tmpl w:val="0E80A482"/>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6A62ED"/>
    <w:multiLevelType w:val="hybridMultilevel"/>
    <w:tmpl w:val="E72ACEB0"/>
    <w:lvl w:ilvl="0" w:tplc="E7B216FA">
      <w:start w:val="1"/>
      <w:numFmt w:val="bullet"/>
      <w:lvlText w:val="•"/>
      <w:lvlJc w:val="left"/>
      <w:pPr>
        <w:tabs>
          <w:tab w:val="num" w:pos="720"/>
        </w:tabs>
        <w:ind w:left="720" w:hanging="360"/>
      </w:pPr>
      <w:rPr>
        <w:rFonts w:ascii="Arial" w:hAnsi="Arial" w:hint="default"/>
      </w:rPr>
    </w:lvl>
    <w:lvl w:ilvl="1" w:tplc="F0E2ACB8" w:tentative="1">
      <w:start w:val="1"/>
      <w:numFmt w:val="bullet"/>
      <w:lvlText w:val="•"/>
      <w:lvlJc w:val="left"/>
      <w:pPr>
        <w:tabs>
          <w:tab w:val="num" w:pos="1440"/>
        </w:tabs>
        <w:ind w:left="1440" w:hanging="360"/>
      </w:pPr>
      <w:rPr>
        <w:rFonts w:ascii="Arial" w:hAnsi="Arial" w:hint="default"/>
      </w:rPr>
    </w:lvl>
    <w:lvl w:ilvl="2" w:tplc="B5FE470C" w:tentative="1">
      <w:start w:val="1"/>
      <w:numFmt w:val="bullet"/>
      <w:lvlText w:val="•"/>
      <w:lvlJc w:val="left"/>
      <w:pPr>
        <w:tabs>
          <w:tab w:val="num" w:pos="2160"/>
        </w:tabs>
        <w:ind w:left="2160" w:hanging="360"/>
      </w:pPr>
      <w:rPr>
        <w:rFonts w:ascii="Arial" w:hAnsi="Arial" w:hint="default"/>
      </w:rPr>
    </w:lvl>
    <w:lvl w:ilvl="3" w:tplc="1C58C036">
      <w:start w:val="1"/>
      <w:numFmt w:val="bullet"/>
      <w:lvlText w:val="•"/>
      <w:lvlJc w:val="left"/>
      <w:pPr>
        <w:tabs>
          <w:tab w:val="num" w:pos="2880"/>
        </w:tabs>
        <w:ind w:left="2880" w:hanging="360"/>
      </w:pPr>
      <w:rPr>
        <w:rFonts w:ascii="Arial" w:hAnsi="Arial" w:hint="default"/>
      </w:rPr>
    </w:lvl>
    <w:lvl w:ilvl="4" w:tplc="569C0452" w:tentative="1">
      <w:start w:val="1"/>
      <w:numFmt w:val="bullet"/>
      <w:lvlText w:val="•"/>
      <w:lvlJc w:val="left"/>
      <w:pPr>
        <w:tabs>
          <w:tab w:val="num" w:pos="3600"/>
        </w:tabs>
        <w:ind w:left="3600" w:hanging="360"/>
      </w:pPr>
      <w:rPr>
        <w:rFonts w:ascii="Arial" w:hAnsi="Arial" w:hint="default"/>
      </w:rPr>
    </w:lvl>
    <w:lvl w:ilvl="5" w:tplc="1AC8C3B2" w:tentative="1">
      <w:start w:val="1"/>
      <w:numFmt w:val="bullet"/>
      <w:lvlText w:val="•"/>
      <w:lvlJc w:val="left"/>
      <w:pPr>
        <w:tabs>
          <w:tab w:val="num" w:pos="4320"/>
        </w:tabs>
        <w:ind w:left="4320" w:hanging="360"/>
      </w:pPr>
      <w:rPr>
        <w:rFonts w:ascii="Arial" w:hAnsi="Arial" w:hint="default"/>
      </w:rPr>
    </w:lvl>
    <w:lvl w:ilvl="6" w:tplc="0C067E20" w:tentative="1">
      <w:start w:val="1"/>
      <w:numFmt w:val="bullet"/>
      <w:lvlText w:val="•"/>
      <w:lvlJc w:val="left"/>
      <w:pPr>
        <w:tabs>
          <w:tab w:val="num" w:pos="5040"/>
        </w:tabs>
        <w:ind w:left="5040" w:hanging="360"/>
      </w:pPr>
      <w:rPr>
        <w:rFonts w:ascii="Arial" w:hAnsi="Arial" w:hint="default"/>
      </w:rPr>
    </w:lvl>
    <w:lvl w:ilvl="7" w:tplc="1C3ECC9E" w:tentative="1">
      <w:start w:val="1"/>
      <w:numFmt w:val="bullet"/>
      <w:lvlText w:val="•"/>
      <w:lvlJc w:val="left"/>
      <w:pPr>
        <w:tabs>
          <w:tab w:val="num" w:pos="5760"/>
        </w:tabs>
        <w:ind w:left="5760" w:hanging="360"/>
      </w:pPr>
      <w:rPr>
        <w:rFonts w:ascii="Arial" w:hAnsi="Arial" w:hint="default"/>
      </w:rPr>
    </w:lvl>
    <w:lvl w:ilvl="8" w:tplc="6ECCF0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45642"/>
    <w:multiLevelType w:val="hybridMultilevel"/>
    <w:tmpl w:val="CEE26C56"/>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61FC7"/>
    <w:multiLevelType w:val="hybridMultilevel"/>
    <w:tmpl w:val="96780A1A"/>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354720D"/>
    <w:multiLevelType w:val="hybridMultilevel"/>
    <w:tmpl w:val="98EC19F2"/>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5080F"/>
    <w:multiLevelType w:val="hybridMultilevel"/>
    <w:tmpl w:val="FA426E70"/>
    <w:lvl w:ilvl="0" w:tplc="B8504DC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3" w15:restartNumberingAfterBreak="0">
    <w:nsid w:val="76E175F5"/>
    <w:multiLevelType w:val="hybridMultilevel"/>
    <w:tmpl w:val="0840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E76872"/>
    <w:multiLevelType w:val="hybridMultilevel"/>
    <w:tmpl w:val="AF4EDA90"/>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B23591"/>
    <w:multiLevelType w:val="hybridMultilevel"/>
    <w:tmpl w:val="7C508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
  </w:num>
  <w:num w:numId="4">
    <w:abstractNumId w:val="12"/>
  </w:num>
  <w:num w:numId="5">
    <w:abstractNumId w:val="9"/>
  </w:num>
  <w:num w:numId="6">
    <w:abstractNumId w:val="5"/>
  </w:num>
  <w:num w:numId="7">
    <w:abstractNumId w:val="14"/>
  </w:num>
  <w:num w:numId="8">
    <w:abstractNumId w:val="2"/>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4"/>
  </w:num>
  <w:num w:numId="15">
    <w:abstractNumId w:val="11"/>
  </w:num>
  <w:num w:numId="16">
    <w:abstractNumId w:val="1"/>
  </w:num>
  <w:num w:numId="17">
    <w:abstractNumId w:val="9"/>
  </w:num>
  <w:num w:numId="18">
    <w:abstractNumId w:val="10"/>
  </w:num>
  <w:num w:numId="19">
    <w:abstractNumId w:val="7"/>
  </w:num>
  <w:num w:numId="20">
    <w:abstractNumId w:val="6"/>
  </w:num>
  <w:num w:numId="21">
    <w:abstractNumId w:val="16"/>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2D07"/>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4A5"/>
    <w:rsid w:val="000207A3"/>
    <w:rsid w:val="00020D45"/>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56A"/>
    <w:rsid w:val="00032A3A"/>
    <w:rsid w:val="00032D83"/>
    <w:rsid w:val="00032F7F"/>
    <w:rsid w:val="0003307A"/>
    <w:rsid w:val="00033CCF"/>
    <w:rsid w:val="00033F12"/>
    <w:rsid w:val="00033F96"/>
    <w:rsid w:val="00034464"/>
    <w:rsid w:val="00034660"/>
    <w:rsid w:val="0003491E"/>
    <w:rsid w:val="00034A4D"/>
    <w:rsid w:val="0003587C"/>
    <w:rsid w:val="00035B08"/>
    <w:rsid w:val="00036B3B"/>
    <w:rsid w:val="0003726E"/>
    <w:rsid w:val="000375C9"/>
    <w:rsid w:val="00037A9E"/>
    <w:rsid w:val="00037C0A"/>
    <w:rsid w:val="00040B33"/>
    <w:rsid w:val="000412E0"/>
    <w:rsid w:val="00041B84"/>
    <w:rsid w:val="00042441"/>
    <w:rsid w:val="000428DF"/>
    <w:rsid w:val="00043CDC"/>
    <w:rsid w:val="00043DD8"/>
    <w:rsid w:val="0004447C"/>
    <w:rsid w:val="00044729"/>
    <w:rsid w:val="00044BD0"/>
    <w:rsid w:val="00044CE9"/>
    <w:rsid w:val="00045D96"/>
    <w:rsid w:val="00046038"/>
    <w:rsid w:val="00046074"/>
    <w:rsid w:val="00046318"/>
    <w:rsid w:val="00046662"/>
    <w:rsid w:val="000469D9"/>
    <w:rsid w:val="00046D9C"/>
    <w:rsid w:val="00047B84"/>
    <w:rsid w:val="00050679"/>
    <w:rsid w:val="000506DC"/>
    <w:rsid w:val="00050936"/>
    <w:rsid w:val="00050AB9"/>
    <w:rsid w:val="00050FB5"/>
    <w:rsid w:val="000514C3"/>
    <w:rsid w:val="000517D9"/>
    <w:rsid w:val="00051B79"/>
    <w:rsid w:val="00051D4C"/>
    <w:rsid w:val="00051E85"/>
    <w:rsid w:val="0005215C"/>
    <w:rsid w:val="000528EE"/>
    <w:rsid w:val="0005301C"/>
    <w:rsid w:val="00053B1F"/>
    <w:rsid w:val="000544E6"/>
    <w:rsid w:val="0005503B"/>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5EC"/>
    <w:rsid w:val="0006478B"/>
    <w:rsid w:val="00064E7D"/>
    <w:rsid w:val="000653B1"/>
    <w:rsid w:val="0006586E"/>
    <w:rsid w:val="00065EF2"/>
    <w:rsid w:val="00066193"/>
    <w:rsid w:val="00066472"/>
    <w:rsid w:val="00066900"/>
    <w:rsid w:val="00066A62"/>
    <w:rsid w:val="00067172"/>
    <w:rsid w:val="00067A28"/>
    <w:rsid w:val="00070781"/>
    <w:rsid w:val="00070B7C"/>
    <w:rsid w:val="00070F56"/>
    <w:rsid w:val="000713EB"/>
    <w:rsid w:val="0007171F"/>
    <w:rsid w:val="0007267B"/>
    <w:rsid w:val="00072714"/>
    <w:rsid w:val="00072A47"/>
    <w:rsid w:val="00072DF5"/>
    <w:rsid w:val="00072FA5"/>
    <w:rsid w:val="00073F74"/>
    <w:rsid w:val="00073F79"/>
    <w:rsid w:val="00076AB1"/>
    <w:rsid w:val="00076DA4"/>
    <w:rsid w:val="000771A9"/>
    <w:rsid w:val="00077A44"/>
    <w:rsid w:val="00077AA6"/>
    <w:rsid w:val="00077D9E"/>
    <w:rsid w:val="0008028B"/>
    <w:rsid w:val="00081BB5"/>
    <w:rsid w:val="00081E2B"/>
    <w:rsid w:val="0008209D"/>
    <w:rsid w:val="00082478"/>
    <w:rsid w:val="00082C6A"/>
    <w:rsid w:val="000834FF"/>
    <w:rsid w:val="00083FEA"/>
    <w:rsid w:val="000840BA"/>
    <w:rsid w:val="00084136"/>
    <w:rsid w:val="000841A0"/>
    <w:rsid w:val="000841FD"/>
    <w:rsid w:val="00084612"/>
    <w:rsid w:val="00084A61"/>
    <w:rsid w:val="00084A9F"/>
    <w:rsid w:val="00086675"/>
    <w:rsid w:val="000866C9"/>
    <w:rsid w:val="00087334"/>
    <w:rsid w:val="0009034B"/>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5D85"/>
    <w:rsid w:val="00096338"/>
    <w:rsid w:val="0009633D"/>
    <w:rsid w:val="000967D6"/>
    <w:rsid w:val="00096896"/>
    <w:rsid w:val="00096A36"/>
    <w:rsid w:val="00097453"/>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9E"/>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59C"/>
    <w:rsid w:val="000B299C"/>
    <w:rsid w:val="000B2D23"/>
    <w:rsid w:val="000B2D81"/>
    <w:rsid w:val="000B3037"/>
    <w:rsid w:val="000B3227"/>
    <w:rsid w:val="000B332B"/>
    <w:rsid w:val="000B3C4A"/>
    <w:rsid w:val="000B43BD"/>
    <w:rsid w:val="000B4B3B"/>
    <w:rsid w:val="000B5958"/>
    <w:rsid w:val="000B5D35"/>
    <w:rsid w:val="000B5FB2"/>
    <w:rsid w:val="000B692C"/>
    <w:rsid w:val="000B6BD2"/>
    <w:rsid w:val="000B6D05"/>
    <w:rsid w:val="000B7920"/>
    <w:rsid w:val="000B7A89"/>
    <w:rsid w:val="000B7B44"/>
    <w:rsid w:val="000B7BF6"/>
    <w:rsid w:val="000C01C4"/>
    <w:rsid w:val="000C10DA"/>
    <w:rsid w:val="000C1A87"/>
    <w:rsid w:val="000C216C"/>
    <w:rsid w:val="000C2A48"/>
    <w:rsid w:val="000C2A55"/>
    <w:rsid w:val="000C2ACB"/>
    <w:rsid w:val="000C2DD7"/>
    <w:rsid w:val="000C3818"/>
    <w:rsid w:val="000C3A74"/>
    <w:rsid w:val="000C4888"/>
    <w:rsid w:val="000C4F44"/>
    <w:rsid w:val="000C5119"/>
    <w:rsid w:val="000C5765"/>
    <w:rsid w:val="000C6BD9"/>
    <w:rsid w:val="000C7602"/>
    <w:rsid w:val="000C7656"/>
    <w:rsid w:val="000C79D8"/>
    <w:rsid w:val="000D00F8"/>
    <w:rsid w:val="000D01AF"/>
    <w:rsid w:val="000D0BFE"/>
    <w:rsid w:val="000D10AD"/>
    <w:rsid w:val="000D1102"/>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28E"/>
    <w:rsid w:val="000F03CA"/>
    <w:rsid w:val="000F05CF"/>
    <w:rsid w:val="000F06B0"/>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D1E"/>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501"/>
    <w:rsid w:val="00116B68"/>
    <w:rsid w:val="00116D88"/>
    <w:rsid w:val="0011714D"/>
    <w:rsid w:val="001203EA"/>
    <w:rsid w:val="0012044E"/>
    <w:rsid w:val="001208C1"/>
    <w:rsid w:val="00120EEF"/>
    <w:rsid w:val="00122655"/>
    <w:rsid w:val="001227B6"/>
    <w:rsid w:val="001229C5"/>
    <w:rsid w:val="00122E78"/>
    <w:rsid w:val="0012389B"/>
    <w:rsid w:val="00124095"/>
    <w:rsid w:val="0012454E"/>
    <w:rsid w:val="00126852"/>
    <w:rsid w:val="00126941"/>
    <w:rsid w:val="00126E60"/>
    <w:rsid w:val="001274C6"/>
    <w:rsid w:val="00130654"/>
    <w:rsid w:val="001306AA"/>
    <w:rsid w:val="00130FB7"/>
    <w:rsid w:val="001314A0"/>
    <w:rsid w:val="0013275C"/>
    <w:rsid w:val="00132802"/>
    <w:rsid w:val="001328F7"/>
    <w:rsid w:val="00133239"/>
    <w:rsid w:val="00133758"/>
    <w:rsid w:val="00133BFC"/>
    <w:rsid w:val="00133D36"/>
    <w:rsid w:val="001341E3"/>
    <w:rsid w:val="001352BE"/>
    <w:rsid w:val="001355E7"/>
    <w:rsid w:val="00136162"/>
    <w:rsid w:val="001364F1"/>
    <w:rsid w:val="0013657B"/>
    <w:rsid w:val="001367F5"/>
    <w:rsid w:val="00137935"/>
    <w:rsid w:val="001407A1"/>
    <w:rsid w:val="00140ABD"/>
    <w:rsid w:val="00140B83"/>
    <w:rsid w:val="00141917"/>
    <w:rsid w:val="0014243A"/>
    <w:rsid w:val="001424E0"/>
    <w:rsid w:val="00142855"/>
    <w:rsid w:val="00142930"/>
    <w:rsid w:val="001436D1"/>
    <w:rsid w:val="00144732"/>
    <w:rsid w:val="00144BD2"/>
    <w:rsid w:val="00144ED0"/>
    <w:rsid w:val="00145581"/>
    <w:rsid w:val="00145B02"/>
    <w:rsid w:val="00145D63"/>
    <w:rsid w:val="0014605E"/>
    <w:rsid w:val="001468C6"/>
    <w:rsid w:val="0014699D"/>
    <w:rsid w:val="0014780B"/>
    <w:rsid w:val="00147E0A"/>
    <w:rsid w:val="00147E9F"/>
    <w:rsid w:val="0015004C"/>
    <w:rsid w:val="00150718"/>
    <w:rsid w:val="0015153B"/>
    <w:rsid w:val="00151755"/>
    <w:rsid w:val="00151AB8"/>
    <w:rsid w:val="001523B5"/>
    <w:rsid w:val="0015333F"/>
    <w:rsid w:val="0015419B"/>
    <w:rsid w:val="001549CE"/>
    <w:rsid w:val="00156212"/>
    <w:rsid w:val="001566D5"/>
    <w:rsid w:val="0015750D"/>
    <w:rsid w:val="001576E1"/>
    <w:rsid w:val="00161C87"/>
    <w:rsid w:val="00161CD6"/>
    <w:rsid w:val="00162B79"/>
    <w:rsid w:val="00162C94"/>
    <w:rsid w:val="00162ED3"/>
    <w:rsid w:val="00163B72"/>
    <w:rsid w:val="00163B8E"/>
    <w:rsid w:val="0016474E"/>
    <w:rsid w:val="00164AD1"/>
    <w:rsid w:val="001655B7"/>
    <w:rsid w:val="00165731"/>
    <w:rsid w:val="0016601E"/>
    <w:rsid w:val="0016635A"/>
    <w:rsid w:val="0016681E"/>
    <w:rsid w:val="00166A17"/>
    <w:rsid w:val="00166B95"/>
    <w:rsid w:val="00166C0B"/>
    <w:rsid w:val="00166D4E"/>
    <w:rsid w:val="001702F7"/>
    <w:rsid w:val="0017059A"/>
    <w:rsid w:val="0017075D"/>
    <w:rsid w:val="00170B0C"/>
    <w:rsid w:val="00170F4B"/>
    <w:rsid w:val="00170FC7"/>
    <w:rsid w:val="00170FFA"/>
    <w:rsid w:val="00171766"/>
    <w:rsid w:val="00171B49"/>
    <w:rsid w:val="00171F3B"/>
    <w:rsid w:val="00172490"/>
    <w:rsid w:val="001728DB"/>
    <w:rsid w:val="00172C0E"/>
    <w:rsid w:val="00173D67"/>
    <w:rsid w:val="001741F9"/>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25"/>
    <w:rsid w:val="001828DC"/>
    <w:rsid w:val="00183BA2"/>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8A7"/>
    <w:rsid w:val="00193E8D"/>
    <w:rsid w:val="00194481"/>
    <w:rsid w:val="00194496"/>
    <w:rsid w:val="00194725"/>
    <w:rsid w:val="001952C7"/>
    <w:rsid w:val="00195C5E"/>
    <w:rsid w:val="001971C2"/>
    <w:rsid w:val="00197537"/>
    <w:rsid w:val="0019789E"/>
    <w:rsid w:val="00197948"/>
    <w:rsid w:val="001A0685"/>
    <w:rsid w:val="001A099B"/>
    <w:rsid w:val="001A17A1"/>
    <w:rsid w:val="001A198F"/>
    <w:rsid w:val="001A1BF5"/>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040"/>
    <w:rsid w:val="001B2147"/>
    <w:rsid w:val="001B22F6"/>
    <w:rsid w:val="001B2353"/>
    <w:rsid w:val="001B2F69"/>
    <w:rsid w:val="001B556B"/>
    <w:rsid w:val="001B7DBC"/>
    <w:rsid w:val="001C0699"/>
    <w:rsid w:val="001C0E55"/>
    <w:rsid w:val="001C1F22"/>
    <w:rsid w:val="001C3EF2"/>
    <w:rsid w:val="001C3FBF"/>
    <w:rsid w:val="001C437E"/>
    <w:rsid w:val="001C4399"/>
    <w:rsid w:val="001C4723"/>
    <w:rsid w:val="001C477D"/>
    <w:rsid w:val="001C4E1F"/>
    <w:rsid w:val="001C4F09"/>
    <w:rsid w:val="001C69F3"/>
    <w:rsid w:val="001C6EE9"/>
    <w:rsid w:val="001C73B0"/>
    <w:rsid w:val="001C7494"/>
    <w:rsid w:val="001C7843"/>
    <w:rsid w:val="001C7B62"/>
    <w:rsid w:val="001C7FB1"/>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6F2B"/>
    <w:rsid w:val="001D70BA"/>
    <w:rsid w:val="001D74AA"/>
    <w:rsid w:val="001D77F7"/>
    <w:rsid w:val="001E02A5"/>
    <w:rsid w:val="001E098E"/>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2B5"/>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646D"/>
    <w:rsid w:val="002067DF"/>
    <w:rsid w:val="00206D2A"/>
    <w:rsid w:val="0020721C"/>
    <w:rsid w:val="002073AF"/>
    <w:rsid w:val="00207467"/>
    <w:rsid w:val="00207953"/>
    <w:rsid w:val="00207F74"/>
    <w:rsid w:val="00210685"/>
    <w:rsid w:val="0021099A"/>
    <w:rsid w:val="00210F82"/>
    <w:rsid w:val="00211514"/>
    <w:rsid w:val="002119AE"/>
    <w:rsid w:val="00211CCC"/>
    <w:rsid w:val="00212A2E"/>
    <w:rsid w:val="002130A3"/>
    <w:rsid w:val="0021325A"/>
    <w:rsid w:val="00213A2B"/>
    <w:rsid w:val="0021459D"/>
    <w:rsid w:val="00214AB8"/>
    <w:rsid w:val="00214C48"/>
    <w:rsid w:val="00214E0D"/>
    <w:rsid w:val="00215261"/>
    <w:rsid w:val="00216A33"/>
    <w:rsid w:val="00217020"/>
    <w:rsid w:val="002170A4"/>
    <w:rsid w:val="00217757"/>
    <w:rsid w:val="00217911"/>
    <w:rsid w:val="00217A70"/>
    <w:rsid w:val="00217AA0"/>
    <w:rsid w:val="00217B22"/>
    <w:rsid w:val="00220189"/>
    <w:rsid w:val="00221143"/>
    <w:rsid w:val="00221506"/>
    <w:rsid w:val="00222267"/>
    <w:rsid w:val="00222989"/>
    <w:rsid w:val="00222D52"/>
    <w:rsid w:val="00222F85"/>
    <w:rsid w:val="00223EFD"/>
    <w:rsid w:val="0022431F"/>
    <w:rsid w:val="00224427"/>
    <w:rsid w:val="002245D7"/>
    <w:rsid w:val="00225605"/>
    <w:rsid w:val="00225B66"/>
    <w:rsid w:val="0022635D"/>
    <w:rsid w:val="00226440"/>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935"/>
    <w:rsid w:val="00233BA4"/>
    <w:rsid w:val="00234033"/>
    <w:rsid w:val="002342B8"/>
    <w:rsid w:val="00234899"/>
    <w:rsid w:val="00234F18"/>
    <w:rsid w:val="00236713"/>
    <w:rsid w:val="00236E73"/>
    <w:rsid w:val="002407FF"/>
    <w:rsid w:val="00240FA7"/>
    <w:rsid w:val="00240FC8"/>
    <w:rsid w:val="00242470"/>
    <w:rsid w:val="00242F71"/>
    <w:rsid w:val="00243012"/>
    <w:rsid w:val="002436C4"/>
    <w:rsid w:val="00243E36"/>
    <w:rsid w:val="00244445"/>
    <w:rsid w:val="00244E06"/>
    <w:rsid w:val="00245EE7"/>
    <w:rsid w:val="00247427"/>
    <w:rsid w:val="00247A87"/>
    <w:rsid w:val="00247BCB"/>
    <w:rsid w:val="00247E30"/>
    <w:rsid w:val="0025144F"/>
    <w:rsid w:val="002518C1"/>
    <w:rsid w:val="002519D9"/>
    <w:rsid w:val="00251AE7"/>
    <w:rsid w:val="00251CA3"/>
    <w:rsid w:val="00252837"/>
    <w:rsid w:val="00252DFA"/>
    <w:rsid w:val="00252F4A"/>
    <w:rsid w:val="00252F4C"/>
    <w:rsid w:val="00252F9F"/>
    <w:rsid w:val="00253720"/>
    <w:rsid w:val="00253981"/>
    <w:rsid w:val="00253F19"/>
    <w:rsid w:val="0025479C"/>
    <w:rsid w:val="00255F29"/>
    <w:rsid w:val="00256131"/>
    <w:rsid w:val="002562A2"/>
    <w:rsid w:val="0025671F"/>
    <w:rsid w:val="00257196"/>
    <w:rsid w:val="00257860"/>
    <w:rsid w:val="00257BB0"/>
    <w:rsid w:val="00260637"/>
    <w:rsid w:val="00260790"/>
    <w:rsid w:val="002614E7"/>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4AA"/>
    <w:rsid w:val="00272671"/>
    <w:rsid w:val="00272A5B"/>
    <w:rsid w:val="0027360D"/>
    <w:rsid w:val="00274899"/>
    <w:rsid w:val="0027525B"/>
    <w:rsid w:val="00275747"/>
    <w:rsid w:val="00275A54"/>
    <w:rsid w:val="0027611E"/>
    <w:rsid w:val="002766AB"/>
    <w:rsid w:val="00276A4C"/>
    <w:rsid w:val="00280849"/>
    <w:rsid w:val="002817B9"/>
    <w:rsid w:val="00281855"/>
    <w:rsid w:val="00281CC8"/>
    <w:rsid w:val="00282096"/>
    <w:rsid w:val="0028383A"/>
    <w:rsid w:val="00283911"/>
    <w:rsid w:val="00284AAE"/>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648"/>
    <w:rsid w:val="00295E94"/>
    <w:rsid w:val="00296C3E"/>
    <w:rsid w:val="00297018"/>
    <w:rsid w:val="002974A7"/>
    <w:rsid w:val="002979A5"/>
    <w:rsid w:val="00297F25"/>
    <w:rsid w:val="00297FE1"/>
    <w:rsid w:val="002A02D5"/>
    <w:rsid w:val="002A0598"/>
    <w:rsid w:val="002A0777"/>
    <w:rsid w:val="002A0A6A"/>
    <w:rsid w:val="002A103A"/>
    <w:rsid w:val="002A1056"/>
    <w:rsid w:val="002A1113"/>
    <w:rsid w:val="002A138B"/>
    <w:rsid w:val="002A199E"/>
    <w:rsid w:val="002A19A1"/>
    <w:rsid w:val="002A1D59"/>
    <w:rsid w:val="002A1F08"/>
    <w:rsid w:val="002A2420"/>
    <w:rsid w:val="002A3810"/>
    <w:rsid w:val="002A38E8"/>
    <w:rsid w:val="002A3E72"/>
    <w:rsid w:val="002A446A"/>
    <w:rsid w:val="002A47CB"/>
    <w:rsid w:val="002A4950"/>
    <w:rsid w:val="002A4CF6"/>
    <w:rsid w:val="002A4DD1"/>
    <w:rsid w:val="002A5534"/>
    <w:rsid w:val="002A5884"/>
    <w:rsid w:val="002A5CF3"/>
    <w:rsid w:val="002A69DF"/>
    <w:rsid w:val="002A703B"/>
    <w:rsid w:val="002A703E"/>
    <w:rsid w:val="002A728D"/>
    <w:rsid w:val="002A759A"/>
    <w:rsid w:val="002A7769"/>
    <w:rsid w:val="002B01CD"/>
    <w:rsid w:val="002B081A"/>
    <w:rsid w:val="002B10B0"/>
    <w:rsid w:val="002B14D8"/>
    <w:rsid w:val="002B18DC"/>
    <w:rsid w:val="002B1DE4"/>
    <w:rsid w:val="002B257E"/>
    <w:rsid w:val="002B285A"/>
    <w:rsid w:val="002B2EF6"/>
    <w:rsid w:val="002B3425"/>
    <w:rsid w:val="002B34BE"/>
    <w:rsid w:val="002B3E8C"/>
    <w:rsid w:val="002B4C45"/>
    <w:rsid w:val="002B4F18"/>
    <w:rsid w:val="002B4F81"/>
    <w:rsid w:val="002B50F6"/>
    <w:rsid w:val="002B5D8B"/>
    <w:rsid w:val="002B5E16"/>
    <w:rsid w:val="002B630D"/>
    <w:rsid w:val="002B6496"/>
    <w:rsid w:val="002B6C56"/>
    <w:rsid w:val="002B7098"/>
    <w:rsid w:val="002B7358"/>
    <w:rsid w:val="002B79F8"/>
    <w:rsid w:val="002B7A3A"/>
    <w:rsid w:val="002B7B5D"/>
    <w:rsid w:val="002B7EC0"/>
    <w:rsid w:val="002B7F07"/>
    <w:rsid w:val="002C1741"/>
    <w:rsid w:val="002C1B10"/>
    <w:rsid w:val="002C1B9C"/>
    <w:rsid w:val="002C2438"/>
    <w:rsid w:val="002C2811"/>
    <w:rsid w:val="002C2985"/>
    <w:rsid w:val="002C399A"/>
    <w:rsid w:val="002C39F5"/>
    <w:rsid w:val="002C3A2A"/>
    <w:rsid w:val="002C4346"/>
    <w:rsid w:val="002C59AD"/>
    <w:rsid w:val="002C5A07"/>
    <w:rsid w:val="002C67B4"/>
    <w:rsid w:val="002C67F1"/>
    <w:rsid w:val="002C6867"/>
    <w:rsid w:val="002C6DA4"/>
    <w:rsid w:val="002C73FA"/>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DF4"/>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10B"/>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74A"/>
    <w:rsid w:val="002E6FF2"/>
    <w:rsid w:val="002E7560"/>
    <w:rsid w:val="002E7CFF"/>
    <w:rsid w:val="002E7DF7"/>
    <w:rsid w:val="002F143D"/>
    <w:rsid w:val="002F15C0"/>
    <w:rsid w:val="002F1D5F"/>
    <w:rsid w:val="002F26EB"/>
    <w:rsid w:val="002F2845"/>
    <w:rsid w:val="002F2EFC"/>
    <w:rsid w:val="002F3384"/>
    <w:rsid w:val="002F431A"/>
    <w:rsid w:val="002F44CD"/>
    <w:rsid w:val="002F4D68"/>
    <w:rsid w:val="002F50A5"/>
    <w:rsid w:val="002F583E"/>
    <w:rsid w:val="002F5863"/>
    <w:rsid w:val="002F5CB3"/>
    <w:rsid w:val="002F5EF1"/>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42D"/>
    <w:rsid w:val="003018C3"/>
    <w:rsid w:val="00301BF3"/>
    <w:rsid w:val="0030337E"/>
    <w:rsid w:val="003034D9"/>
    <w:rsid w:val="003037EC"/>
    <w:rsid w:val="003042F7"/>
    <w:rsid w:val="00304461"/>
    <w:rsid w:val="0030488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8F1"/>
    <w:rsid w:val="003139B4"/>
    <w:rsid w:val="00314098"/>
    <w:rsid w:val="00314410"/>
    <w:rsid w:val="00314961"/>
    <w:rsid w:val="00314EB0"/>
    <w:rsid w:val="00314EF3"/>
    <w:rsid w:val="00316438"/>
    <w:rsid w:val="00316777"/>
    <w:rsid w:val="00316E02"/>
    <w:rsid w:val="003172F1"/>
    <w:rsid w:val="00320A1F"/>
    <w:rsid w:val="00320F9B"/>
    <w:rsid w:val="00321BF7"/>
    <w:rsid w:val="0032234C"/>
    <w:rsid w:val="00322A7E"/>
    <w:rsid w:val="00322D73"/>
    <w:rsid w:val="0032323F"/>
    <w:rsid w:val="00324219"/>
    <w:rsid w:val="0032521D"/>
    <w:rsid w:val="003255C4"/>
    <w:rsid w:val="00325ED7"/>
    <w:rsid w:val="003264FF"/>
    <w:rsid w:val="00326A3E"/>
    <w:rsid w:val="003270C9"/>
    <w:rsid w:val="0032728E"/>
    <w:rsid w:val="00327973"/>
    <w:rsid w:val="00327B24"/>
    <w:rsid w:val="00327D74"/>
    <w:rsid w:val="00330F88"/>
    <w:rsid w:val="00331034"/>
    <w:rsid w:val="003313BD"/>
    <w:rsid w:val="003313C2"/>
    <w:rsid w:val="0033178E"/>
    <w:rsid w:val="00331D2F"/>
    <w:rsid w:val="003324A2"/>
    <w:rsid w:val="00332D39"/>
    <w:rsid w:val="0033304D"/>
    <w:rsid w:val="003333B1"/>
    <w:rsid w:val="00333816"/>
    <w:rsid w:val="003350F4"/>
    <w:rsid w:val="00335B2A"/>
    <w:rsid w:val="0033625B"/>
    <w:rsid w:val="00337CAA"/>
    <w:rsid w:val="00337E7A"/>
    <w:rsid w:val="00337F2A"/>
    <w:rsid w:val="00340B88"/>
    <w:rsid w:val="00340E02"/>
    <w:rsid w:val="003410F8"/>
    <w:rsid w:val="0034186E"/>
    <w:rsid w:val="00341EA2"/>
    <w:rsid w:val="00342217"/>
    <w:rsid w:val="00342B0D"/>
    <w:rsid w:val="00342EFF"/>
    <w:rsid w:val="0034373D"/>
    <w:rsid w:val="00343F7B"/>
    <w:rsid w:val="00344A5F"/>
    <w:rsid w:val="00344D5B"/>
    <w:rsid w:val="00344EBC"/>
    <w:rsid w:val="00344FE7"/>
    <w:rsid w:val="0034530A"/>
    <w:rsid w:val="00346046"/>
    <w:rsid w:val="003468A8"/>
    <w:rsid w:val="00346A73"/>
    <w:rsid w:val="00347EED"/>
    <w:rsid w:val="00350929"/>
    <w:rsid w:val="00351100"/>
    <w:rsid w:val="00351678"/>
    <w:rsid w:val="003517CE"/>
    <w:rsid w:val="003519EC"/>
    <w:rsid w:val="00352025"/>
    <w:rsid w:val="00352A4D"/>
    <w:rsid w:val="0035324C"/>
    <w:rsid w:val="00353590"/>
    <w:rsid w:val="00353856"/>
    <w:rsid w:val="00353A6F"/>
    <w:rsid w:val="00354D00"/>
    <w:rsid w:val="00355E00"/>
    <w:rsid w:val="0035633A"/>
    <w:rsid w:val="00356D66"/>
    <w:rsid w:val="00356DAE"/>
    <w:rsid w:val="00357079"/>
    <w:rsid w:val="0035716F"/>
    <w:rsid w:val="00357321"/>
    <w:rsid w:val="00357A6D"/>
    <w:rsid w:val="00357EF6"/>
    <w:rsid w:val="0036119F"/>
    <w:rsid w:val="00361438"/>
    <w:rsid w:val="0036149A"/>
    <w:rsid w:val="003614F9"/>
    <w:rsid w:val="00361802"/>
    <w:rsid w:val="00361E39"/>
    <w:rsid w:val="00361E8E"/>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1E68"/>
    <w:rsid w:val="00372A89"/>
    <w:rsid w:val="00373172"/>
    <w:rsid w:val="003732A6"/>
    <w:rsid w:val="003732AC"/>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A26"/>
    <w:rsid w:val="00385DE0"/>
    <w:rsid w:val="00385EB7"/>
    <w:rsid w:val="003862C9"/>
    <w:rsid w:val="00386995"/>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0C4B"/>
    <w:rsid w:val="003A1140"/>
    <w:rsid w:val="003A1438"/>
    <w:rsid w:val="003A2A6C"/>
    <w:rsid w:val="003A326B"/>
    <w:rsid w:val="003A32DD"/>
    <w:rsid w:val="003A354F"/>
    <w:rsid w:val="003A3D53"/>
    <w:rsid w:val="003A4040"/>
    <w:rsid w:val="003A40F7"/>
    <w:rsid w:val="003A4220"/>
    <w:rsid w:val="003A4A26"/>
    <w:rsid w:val="003A4DB4"/>
    <w:rsid w:val="003A4E3A"/>
    <w:rsid w:val="003A5A48"/>
    <w:rsid w:val="003A5E90"/>
    <w:rsid w:val="003A611A"/>
    <w:rsid w:val="003A6719"/>
    <w:rsid w:val="003A6C5D"/>
    <w:rsid w:val="003B024D"/>
    <w:rsid w:val="003B02FA"/>
    <w:rsid w:val="003B0A3F"/>
    <w:rsid w:val="003B20EA"/>
    <w:rsid w:val="003B23AA"/>
    <w:rsid w:val="003B2B5C"/>
    <w:rsid w:val="003B3285"/>
    <w:rsid w:val="003B44E3"/>
    <w:rsid w:val="003B4D3C"/>
    <w:rsid w:val="003B5580"/>
    <w:rsid w:val="003B57AF"/>
    <w:rsid w:val="003B5D83"/>
    <w:rsid w:val="003B6704"/>
    <w:rsid w:val="003B7362"/>
    <w:rsid w:val="003B76C5"/>
    <w:rsid w:val="003B7913"/>
    <w:rsid w:val="003C02C3"/>
    <w:rsid w:val="003C02E8"/>
    <w:rsid w:val="003C05F5"/>
    <w:rsid w:val="003C0DE8"/>
    <w:rsid w:val="003C23ED"/>
    <w:rsid w:val="003C2544"/>
    <w:rsid w:val="003C2799"/>
    <w:rsid w:val="003C2A12"/>
    <w:rsid w:val="003C30F3"/>
    <w:rsid w:val="003C3729"/>
    <w:rsid w:val="003C388C"/>
    <w:rsid w:val="003C4695"/>
    <w:rsid w:val="003C474A"/>
    <w:rsid w:val="003C4862"/>
    <w:rsid w:val="003C4874"/>
    <w:rsid w:val="003C4C9F"/>
    <w:rsid w:val="003C55A1"/>
    <w:rsid w:val="003C56D6"/>
    <w:rsid w:val="003C7A7E"/>
    <w:rsid w:val="003C7DA2"/>
    <w:rsid w:val="003C7E54"/>
    <w:rsid w:val="003D02E8"/>
    <w:rsid w:val="003D0EB2"/>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D7877"/>
    <w:rsid w:val="003E0211"/>
    <w:rsid w:val="003E03A0"/>
    <w:rsid w:val="003E0A33"/>
    <w:rsid w:val="003E16A1"/>
    <w:rsid w:val="003E1E85"/>
    <w:rsid w:val="003E2093"/>
    <w:rsid w:val="003E22A8"/>
    <w:rsid w:val="003E23F8"/>
    <w:rsid w:val="003E2D16"/>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5BA"/>
    <w:rsid w:val="003F2ABF"/>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895"/>
    <w:rsid w:val="00401B4D"/>
    <w:rsid w:val="00401E9C"/>
    <w:rsid w:val="004021D1"/>
    <w:rsid w:val="00402258"/>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25"/>
    <w:rsid w:val="004139A2"/>
    <w:rsid w:val="00414240"/>
    <w:rsid w:val="00414729"/>
    <w:rsid w:val="00414B67"/>
    <w:rsid w:val="00415B7F"/>
    <w:rsid w:val="00415CA1"/>
    <w:rsid w:val="00415FC3"/>
    <w:rsid w:val="00416349"/>
    <w:rsid w:val="004164F9"/>
    <w:rsid w:val="0041677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34F"/>
    <w:rsid w:val="004307F3"/>
    <w:rsid w:val="00430A41"/>
    <w:rsid w:val="00430E8F"/>
    <w:rsid w:val="0043163A"/>
    <w:rsid w:val="00431A1B"/>
    <w:rsid w:val="00431EF8"/>
    <w:rsid w:val="004322F1"/>
    <w:rsid w:val="00432A57"/>
    <w:rsid w:val="00432ED8"/>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86B"/>
    <w:rsid w:val="00443A02"/>
    <w:rsid w:val="00443F40"/>
    <w:rsid w:val="00444197"/>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0E4"/>
    <w:rsid w:val="00454925"/>
    <w:rsid w:val="00455C1E"/>
    <w:rsid w:val="00456EAC"/>
    <w:rsid w:val="00457C8B"/>
    <w:rsid w:val="0046027C"/>
    <w:rsid w:val="0046072E"/>
    <w:rsid w:val="00461170"/>
    <w:rsid w:val="00461627"/>
    <w:rsid w:val="00462493"/>
    <w:rsid w:val="00462C9A"/>
    <w:rsid w:val="00463191"/>
    <w:rsid w:val="00463812"/>
    <w:rsid w:val="0046393D"/>
    <w:rsid w:val="00463C2D"/>
    <w:rsid w:val="00464525"/>
    <w:rsid w:val="00464769"/>
    <w:rsid w:val="00464895"/>
    <w:rsid w:val="00464E74"/>
    <w:rsid w:val="004656DB"/>
    <w:rsid w:val="00465FF9"/>
    <w:rsid w:val="0046600C"/>
    <w:rsid w:val="00466482"/>
    <w:rsid w:val="004669EF"/>
    <w:rsid w:val="00467180"/>
    <w:rsid w:val="004676E0"/>
    <w:rsid w:val="00470FFD"/>
    <w:rsid w:val="0047199E"/>
    <w:rsid w:val="00471AE3"/>
    <w:rsid w:val="00471B30"/>
    <w:rsid w:val="00471DE3"/>
    <w:rsid w:val="004737B8"/>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181D"/>
    <w:rsid w:val="00482306"/>
    <w:rsid w:val="00482411"/>
    <w:rsid w:val="004827CD"/>
    <w:rsid w:val="00482D04"/>
    <w:rsid w:val="00482DFF"/>
    <w:rsid w:val="004839ED"/>
    <w:rsid w:val="00483B8B"/>
    <w:rsid w:val="004843AA"/>
    <w:rsid w:val="00484AA8"/>
    <w:rsid w:val="00485567"/>
    <w:rsid w:val="00486871"/>
    <w:rsid w:val="00486A88"/>
    <w:rsid w:val="00486E7F"/>
    <w:rsid w:val="0048787B"/>
    <w:rsid w:val="00487F4E"/>
    <w:rsid w:val="004901BC"/>
    <w:rsid w:val="00490599"/>
    <w:rsid w:val="00491032"/>
    <w:rsid w:val="004913B5"/>
    <w:rsid w:val="00491407"/>
    <w:rsid w:val="00491D49"/>
    <w:rsid w:val="00492474"/>
    <w:rsid w:val="004938EB"/>
    <w:rsid w:val="0049402E"/>
    <w:rsid w:val="0049428F"/>
    <w:rsid w:val="004951AE"/>
    <w:rsid w:val="00495828"/>
    <w:rsid w:val="004960C9"/>
    <w:rsid w:val="004962CF"/>
    <w:rsid w:val="00496E05"/>
    <w:rsid w:val="00497067"/>
    <w:rsid w:val="004973BD"/>
    <w:rsid w:val="004A0001"/>
    <w:rsid w:val="004A04F0"/>
    <w:rsid w:val="004A0742"/>
    <w:rsid w:val="004A09C1"/>
    <w:rsid w:val="004A09D3"/>
    <w:rsid w:val="004A0BC3"/>
    <w:rsid w:val="004A0D08"/>
    <w:rsid w:val="004A293E"/>
    <w:rsid w:val="004A405C"/>
    <w:rsid w:val="004A410B"/>
    <w:rsid w:val="004A65D7"/>
    <w:rsid w:val="004A673A"/>
    <w:rsid w:val="004A6A02"/>
    <w:rsid w:val="004A6A07"/>
    <w:rsid w:val="004A6CF9"/>
    <w:rsid w:val="004A70CC"/>
    <w:rsid w:val="004A73C4"/>
    <w:rsid w:val="004A778D"/>
    <w:rsid w:val="004B0A27"/>
    <w:rsid w:val="004B1A7F"/>
    <w:rsid w:val="004B212A"/>
    <w:rsid w:val="004B294A"/>
    <w:rsid w:val="004B330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2CC"/>
    <w:rsid w:val="004C1D26"/>
    <w:rsid w:val="004C28B4"/>
    <w:rsid w:val="004C296D"/>
    <w:rsid w:val="004C2AD8"/>
    <w:rsid w:val="004C2C2C"/>
    <w:rsid w:val="004C3838"/>
    <w:rsid w:val="004C627F"/>
    <w:rsid w:val="004C71DF"/>
    <w:rsid w:val="004C7333"/>
    <w:rsid w:val="004C742D"/>
    <w:rsid w:val="004C77A2"/>
    <w:rsid w:val="004D0445"/>
    <w:rsid w:val="004D07E2"/>
    <w:rsid w:val="004D0B6D"/>
    <w:rsid w:val="004D157C"/>
    <w:rsid w:val="004D1803"/>
    <w:rsid w:val="004D1AC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1C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5B3"/>
    <w:rsid w:val="00502687"/>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726"/>
    <w:rsid w:val="00510AF1"/>
    <w:rsid w:val="0051102B"/>
    <w:rsid w:val="00511476"/>
    <w:rsid w:val="005118F0"/>
    <w:rsid w:val="0051293C"/>
    <w:rsid w:val="00513081"/>
    <w:rsid w:val="005132E3"/>
    <w:rsid w:val="00513C1A"/>
    <w:rsid w:val="005147B6"/>
    <w:rsid w:val="00515A69"/>
    <w:rsid w:val="00515C0E"/>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303FB"/>
    <w:rsid w:val="00530A0A"/>
    <w:rsid w:val="005311C5"/>
    <w:rsid w:val="00531581"/>
    <w:rsid w:val="00531A8B"/>
    <w:rsid w:val="00532518"/>
    <w:rsid w:val="005328EF"/>
    <w:rsid w:val="00532C7B"/>
    <w:rsid w:val="00532FB9"/>
    <w:rsid w:val="00532FE7"/>
    <w:rsid w:val="0053321D"/>
    <w:rsid w:val="005335EE"/>
    <w:rsid w:val="00533AE6"/>
    <w:rsid w:val="00533CBF"/>
    <w:rsid w:val="0053423E"/>
    <w:rsid w:val="0053449C"/>
    <w:rsid w:val="00534FA6"/>
    <w:rsid w:val="00535372"/>
    <w:rsid w:val="005353E3"/>
    <w:rsid w:val="005358E3"/>
    <w:rsid w:val="00536512"/>
    <w:rsid w:val="00536764"/>
    <w:rsid w:val="00536B2E"/>
    <w:rsid w:val="0053735B"/>
    <w:rsid w:val="00537CD1"/>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5A5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4F8A"/>
    <w:rsid w:val="005752C9"/>
    <w:rsid w:val="00576109"/>
    <w:rsid w:val="005764B6"/>
    <w:rsid w:val="00576757"/>
    <w:rsid w:val="00577D0C"/>
    <w:rsid w:val="00580084"/>
    <w:rsid w:val="00580525"/>
    <w:rsid w:val="005807CE"/>
    <w:rsid w:val="005809B1"/>
    <w:rsid w:val="0058124E"/>
    <w:rsid w:val="00581668"/>
    <w:rsid w:val="0058203C"/>
    <w:rsid w:val="00583036"/>
    <w:rsid w:val="00583626"/>
    <w:rsid w:val="00583B6F"/>
    <w:rsid w:val="00583D04"/>
    <w:rsid w:val="00583F93"/>
    <w:rsid w:val="00584203"/>
    <w:rsid w:val="005844B5"/>
    <w:rsid w:val="00584915"/>
    <w:rsid w:val="00584A6B"/>
    <w:rsid w:val="00585662"/>
    <w:rsid w:val="005857A5"/>
    <w:rsid w:val="005857A6"/>
    <w:rsid w:val="00585888"/>
    <w:rsid w:val="00585CBF"/>
    <w:rsid w:val="00585F38"/>
    <w:rsid w:val="00586458"/>
    <w:rsid w:val="00586722"/>
    <w:rsid w:val="0058678E"/>
    <w:rsid w:val="00586B72"/>
    <w:rsid w:val="00586E3D"/>
    <w:rsid w:val="00587E62"/>
    <w:rsid w:val="00587FB5"/>
    <w:rsid w:val="005905C4"/>
    <w:rsid w:val="005909BC"/>
    <w:rsid w:val="00591565"/>
    <w:rsid w:val="0059183A"/>
    <w:rsid w:val="00591888"/>
    <w:rsid w:val="0059193B"/>
    <w:rsid w:val="00591EFB"/>
    <w:rsid w:val="00592A75"/>
    <w:rsid w:val="00592B51"/>
    <w:rsid w:val="00592E3F"/>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6E"/>
    <w:rsid w:val="005A13FD"/>
    <w:rsid w:val="005A1BCB"/>
    <w:rsid w:val="005A1C77"/>
    <w:rsid w:val="005A1C8A"/>
    <w:rsid w:val="005A1E4A"/>
    <w:rsid w:val="005A2542"/>
    <w:rsid w:val="005A26FF"/>
    <w:rsid w:val="005A3F1D"/>
    <w:rsid w:val="005A4680"/>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47"/>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C7C54"/>
    <w:rsid w:val="005D03AC"/>
    <w:rsid w:val="005D05AF"/>
    <w:rsid w:val="005D0EB3"/>
    <w:rsid w:val="005D17E4"/>
    <w:rsid w:val="005D1E29"/>
    <w:rsid w:val="005D2291"/>
    <w:rsid w:val="005D2D4D"/>
    <w:rsid w:val="005D2D78"/>
    <w:rsid w:val="005D2F07"/>
    <w:rsid w:val="005D33A5"/>
    <w:rsid w:val="005D3FFC"/>
    <w:rsid w:val="005D43E4"/>
    <w:rsid w:val="005D54BA"/>
    <w:rsid w:val="005D5A50"/>
    <w:rsid w:val="005D5AA9"/>
    <w:rsid w:val="005D5CF1"/>
    <w:rsid w:val="005D5EE2"/>
    <w:rsid w:val="005D6EBC"/>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3C6"/>
    <w:rsid w:val="005F1DEA"/>
    <w:rsid w:val="005F2288"/>
    <w:rsid w:val="005F28D1"/>
    <w:rsid w:val="005F2BF6"/>
    <w:rsid w:val="005F2C52"/>
    <w:rsid w:val="005F2C82"/>
    <w:rsid w:val="005F2CB9"/>
    <w:rsid w:val="005F3051"/>
    <w:rsid w:val="005F3205"/>
    <w:rsid w:val="005F341E"/>
    <w:rsid w:val="005F3B45"/>
    <w:rsid w:val="005F3B9E"/>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5BB"/>
    <w:rsid w:val="00604927"/>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1DE2"/>
    <w:rsid w:val="00612A11"/>
    <w:rsid w:val="00612C92"/>
    <w:rsid w:val="00612E9F"/>
    <w:rsid w:val="00612FE5"/>
    <w:rsid w:val="00613624"/>
    <w:rsid w:val="00615BCB"/>
    <w:rsid w:val="00615C87"/>
    <w:rsid w:val="00616045"/>
    <w:rsid w:val="0061676D"/>
    <w:rsid w:val="0061694B"/>
    <w:rsid w:val="006171A8"/>
    <w:rsid w:val="00617298"/>
    <w:rsid w:val="00617950"/>
    <w:rsid w:val="00620DE3"/>
    <w:rsid w:val="0062108D"/>
    <w:rsid w:val="006212A2"/>
    <w:rsid w:val="00621F1E"/>
    <w:rsid w:val="006220B1"/>
    <w:rsid w:val="00622E81"/>
    <w:rsid w:val="006233F1"/>
    <w:rsid w:val="006239AF"/>
    <w:rsid w:val="00623CD8"/>
    <w:rsid w:val="00623D3E"/>
    <w:rsid w:val="00625198"/>
    <w:rsid w:val="006256C4"/>
    <w:rsid w:val="00625CC0"/>
    <w:rsid w:val="00625F41"/>
    <w:rsid w:val="00626098"/>
    <w:rsid w:val="0062612D"/>
    <w:rsid w:val="0062647D"/>
    <w:rsid w:val="006265FC"/>
    <w:rsid w:val="0062764D"/>
    <w:rsid w:val="00627BA9"/>
    <w:rsid w:val="00627D9A"/>
    <w:rsid w:val="00630138"/>
    <w:rsid w:val="00630DB7"/>
    <w:rsid w:val="00630F9A"/>
    <w:rsid w:val="006314A6"/>
    <w:rsid w:val="006315CA"/>
    <w:rsid w:val="0063169B"/>
    <w:rsid w:val="00633653"/>
    <w:rsid w:val="00633745"/>
    <w:rsid w:val="00634DF3"/>
    <w:rsid w:val="0063541D"/>
    <w:rsid w:val="006357FC"/>
    <w:rsid w:val="00635E0F"/>
    <w:rsid w:val="00635F88"/>
    <w:rsid w:val="00636056"/>
    <w:rsid w:val="006365AE"/>
    <w:rsid w:val="006368E2"/>
    <w:rsid w:val="00636AFC"/>
    <w:rsid w:val="00636CB6"/>
    <w:rsid w:val="0063784F"/>
    <w:rsid w:val="006400F7"/>
    <w:rsid w:val="0064076B"/>
    <w:rsid w:val="006408F0"/>
    <w:rsid w:val="00640AD6"/>
    <w:rsid w:val="00640F4B"/>
    <w:rsid w:val="0064154A"/>
    <w:rsid w:val="00641646"/>
    <w:rsid w:val="00641DA6"/>
    <w:rsid w:val="006422FA"/>
    <w:rsid w:val="00642438"/>
    <w:rsid w:val="0064290F"/>
    <w:rsid w:val="0064321E"/>
    <w:rsid w:val="006432CA"/>
    <w:rsid w:val="00643664"/>
    <w:rsid w:val="006438A5"/>
    <w:rsid w:val="00643D63"/>
    <w:rsid w:val="00643DB0"/>
    <w:rsid w:val="00643E90"/>
    <w:rsid w:val="0064507F"/>
    <w:rsid w:val="00645970"/>
    <w:rsid w:val="006469C2"/>
    <w:rsid w:val="00646A84"/>
    <w:rsid w:val="00646FE2"/>
    <w:rsid w:val="006475A4"/>
    <w:rsid w:val="0064765E"/>
    <w:rsid w:val="00647749"/>
    <w:rsid w:val="006477F2"/>
    <w:rsid w:val="00647816"/>
    <w:rsid w:val="00647EC7"/>
    <w:rsid w:val="006504FD"/>
    <w:rsid w:val="0065069C"/>
    <w:rsid w:val="00650BF7"/>
    <w:rsid w:val="00650CAA"/>
    <w:rsid w:val="00650D45"/>
    <w:rsid w:val="006511AD"/>
    <w:rsid w:val="0065127D"/>
    <w:rsid w:val="006514CA"/>
    <w:rsid w:val="0065235A"/>
    <w:rsid w:val="00652C55"/>
    <w:rsid w:val="0065371D"/>
    <w:rsid w:val="00654CBA"/>
    <w:rsid w:val="00655912"/>
    <w:rsid w:val="006562B6"/>
    <w:rsid w:val="006564D5"/>
    <w:rsid w:val="00656678"/>
    <w:rsid w:val="00657390"/>
    <w:rsid w:val="00657446"/>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7F9"/>
    <w:rsid w:val="0066780B"/>
    <w:rsid w:val="00667C97"/>
    <w:rsid w:val="00667F4E"/>
    <w:rsid w:val="00670273"/>
    <w:rsid w:val="006705D0"/>
    <w:rsid w:val="006707C2"/>
    <w:rsid w:val="00670F10"/>
    <w:rsid w:val="00670F7D"/>
    <w:rsid w:val="00671D9A"/>
    <w:rsid w:val="0067208E"/>
    <w:rsid w:val="00672D29"/>
    <w:rsid w:val="006732AC"/>
    <w:rsid w:val="00673454"/>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32C"/>
    <w:rsid w:val="006838EC"/>
    <w:rsid w:val="00683CE8"/>
    <w:rsid w:val="006851EE"/>
    <w:rsid w:val="00685534"/>
    <w:rsid w:val="00685BA9"/>
    <w:rsid w:val="00685D8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479"/>
    <w:rsid w:val="00695854"/>
    <w:rsid w:val="00696EDC"/>
    <w:rsid w:val="00697139"/>
    <w:rsid w:val="006972B1"/>
    <w:rsid w:val="0069732A"/>
    <w:rsid w:val="0069745B"/>
    <w:rsid w:val="006A05B7"/>
    <w:rsid w:val="006A0D20"/>
    <w:rsid w:val="006A16D7"/>
    <w:rsid w:val="006A19C6"/>
    <w:rsid w:val="006A3712"/>
    <w:rsid w:val="006A39C1"/>
    <w:rsid w:val="006A3E5E"/>
    <w:rsid w:val="006A4181"/>
    <w:rsid w:val="006A5923"/>
    <w:rsid w:val="006A6150"/>
    <w:rsid w:val="006A6641"/>
    <w:rsid w:val="006A712C"/>
    <w:rsid w:val="006A773A"/>
    <w:rsid w:val="006A784B"/>
    <w:rsid w:val="006A79D8"/>
    <w:rsid w:val="006B0711"/>
    <w:rsid w:val="006B071D"/>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A8E"/>
    <w:rsid w:val="006C1F25"/>
    <w:rsid w:val="006C2F2E"/>
    <w:rsid w:val="006C35B6"/>
    <w:rsid w:val="006C3820"/>
    <w:rsid w:val="006C3915"/>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826"/>
    <w:rsid w:val="006F593C"/>
    <w:rsid w:val="006F5A0A"/>
    <w:rsid w:val="006F5BA5"/>
    <w:rsid w:val="006F5ED5"/>
    <w:rsid w:val="006F632D"/>
    <w:rsid w:val="006F652A"/>
    <w:rsid w:val="006F6609"/>
    <w:rsid w:val="006F682F"/>
    <w:rsid w:val="006F7771"/>
    <w:rsid w:val="006F77FC"/>
    <w:rsid w:val="006F7F11"/>
    <w:rsid w:val="007004AD"/>
    <w:rsid w:val="00700509"/>
    <w:rsid w:val="007013C5"/>
    <w:rsid w:val="00702589"/>
    <w:rsid w:val="0070266C"/>
    <w:rsid w:val="007030DF"/>
    <w:rsid w:val="00703B17"/>
    <w:rsid w:val="00704D8B"/>
    <w:rsid w:val="00704EF8"/>
    <w:rsid w:val="00705987"/>
    <w:rsid w:val="007066F8"/>
    <w:rsid w:val="0070672C"/>
    <w:rsid w:val="007067D6"/>
    <w:rsid w:val="00706B53"/>
    <w:rsid w:val="00706C8D"/>
    <w:rsid w:val="00706E21"/>
    <w:rsid w:val="0070718B"/>
    <w:rsid w:val="007071E6"/>
    <w:rsid w:val="00707272"/>
    <w:rsid w:val="007072FA"/>
    <w:rsid w:val="007072FE"/>
    <w:rsid w:val="0070797B"/>
    <w:rsid w:val="007079DE"/>
    <w:rsid w:val="00707E44"/>
    <w:rsid w:val="00707FF7"/>
    <w:rsid w:val="00711185"/>
    <w:rsid w:val="00712656"/>
    <w:rsid w:val="00714B43"/>
    <w:rsid w:val="00714B68"/>
    <w:rsid w:val="00714FE9"/>
    <w:rsid w:val="0071529C"/>
    <w:rsid w:val="007155E5"/>
    <w:rsid w:val="0071561E"/>
    <w:rsid w:val="00716017"/>
    <w:rsid w:val="00716053"/>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C70"/>
    <w:rsid w:val="00725D6B"/>
    <w:rsid w:val="00725EA7"/>
    <w:rsid w:val="00726523"/>
    <w:rsid w:val="007268E1"/>
    <w:rsid w:val="007272CD"/>
    <w:rsid w:val="00727755"/>
    <w:rsid w:val="00727FFE"/>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161"/>
    <w:rsid w:val="007408E5"/>
    <w:rsid w:val="00740AE5"/>
    <w:rsid w:val="00740E10"/>
    <w:rsid w:val="00740EA6"/>
    <w:rsid w:val="00740FC6"/>
    <w:rsid w:val="00741437"/>
    <w:rsid w:val="007416C6"/>
    <w:rsid w:val="0074198E"/>
    <w:rsid w:val="007423FC"/>
    <w:rsid w:val="0074368D"/>
    <w:rsid w:val="00743C49"/>
    <w:rsid w:val="00743D5D"/>
    <w:rsid w:val="00744773"/>
    <w:rsid w:val="007454F5"/>
    <w:rsid w:val="0074581E"/>
    <w:rsid w:val="007463B3"/>
    <w:rsid w:val="00746439"/>
    <w:rsid w:val="007465D7"/>
    <w:rsid w:val="007467C5"/>
    <w:rsid w:val="00746BB8"/>
    <w:rsid w:val="00747AE6"/>
    <w:rsid w:val="007502EE"/>
    <w:rsid w:val="007503B9"/>
    <w:rsid w:val="00750B36"/>
    <w:rsid w:val="00750C6C"/>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5CC"/>
    <w:rsid w:val="007668AC"/>
    <w:rsid w:val="00766C31"/>
    <w:rsid w:val="00766C9C"/>
    <w:rsid w:val="00766E00"/>
    <w:rsid w:val="00766EAC"/>
    <w:rsid w:val="00767018"/>
    <w:rsid w:val="00767232"/>
    <w:rsid w:val="007674DC"/>
    <w:rsid w:val="0076751E"/>
    <w:rsid w:val="0076769D"/>
    <w:rsid w:val="00767980"/>
    <w:rsid w:val="00767A6D"/>
    <w:rsid w:val="00767AD3"/>
    <w:rsid w:val="00770BC0"/>
    <w:rsid w:val="00771014"/>
    <w:rsid w:val="007716F6"/>
    <w:rsid w:val="00771E39"/>
    <w:rsid w:val="00772029"/>
    <w:rsid w:val="007721E8"/>
    <w:rsid w:val="0077231D"/>
    <w:rsid w:val="00772AEB"/>
    <w:rsid w:val="00772C08"/>
    <w:rsid w:val="0077387E"/>
    <w:rsid w:val="00773B96"/>
    <w:rsid w:val="00773E32"/>
    <w:rsid w:val="00773E73"/>
    <w:rsid w:val="00773FF3"/>
    <w:rsid w:val="00774CAA"/>
    <w:rsid w:val="007751C0"/>
    <w:rsid w:val="0077582E"/>
    <w:rsid w:val="00775A68"/>
    <w:rsid w:val="00775E0B"/>
    <w:rsid w:val="00775F8D"/>
    <w:rsid w:val="00776220"/>
    <w:rsid w:val="007779DD"/>
    <w:rsid w:val="00781390"/>
    <w:rsid w:val="007814C4"/>
    <w:rsid w:val="00781E9B"/>
    <w:rsid w:val="0078229E"/>
    <w:rsid w:val="007823DC"/>
    <w:rsid w:val="00782A6A"/>
    <w:rsid w:val="0078300B"/>
    <w:rsid w:val="0078330F"/>
    <w:rsid w:val="00783D20"/>
    <w:rsid w:val="00784C4F"/>
    <w:rsid w:val="00784EEA"/>
    <w:rsid w:val="0078505E"/>
    <w:rsid w:val="00785328"/>
    <w:rsid w:val="00786140"/>
    <w:rsid w:val="00786343"/>
    <w:rsid w:val="00786868"/>
    <w:rsid w:val="00786BAB"/>
    <w:rsid w:val="007874E1"/>
    <w:rsid w:val="00787E4F"/>
    <w:rsid w:val="00787EA5"/>
    <w:rsid w:val="00787F5A"/>
    <w:rsid w:val="00790098"/>
    <w:rsid w:val="007901F1"/>
    <w:rsid w:val="0079107A"/>
    <w:rsid w:val="007912A9"/>
    <w:rsid w:val="007922A0"/>
    <w:rsid w:val="0079244D"/>
    <w:rsid w:val="00792624"/>
    <w:rsid w:val="007936A7"/>
    <w:rsid w:val="00793F78"/>
    <w:rsid w:val="00794721"/>
    <w:rsid w:val="00794A63"/>
    <w:rsid w:val="00794B2C"/>
    <w:rsid w:val="0079533C"/>
    <w:rsid w:val="0079552F"/>
    <w:rsid w:val="0079674B"/>
    <w:rsid w:val="00797CE2"/>
    <w:rsid w:val="00797FCA"/>
    <w:rsid w:val="007A09AB"/>
    <w:rsid w:val="007A0D97"/>
    <w:rsid w:val="007A1151"/>
    <w:rsid w:val="007A1767"/>
    <w:rsid w:val="007A1831"/>
    <w:rsid w:val="007A1CCD"/>
    <w:rsid w:val="007A2606"/>
    <w:rsid w:val="007A2DAD"/>
    <w:rsid w:val="007A3F34"/>
    <w:rsid w:val="007A3F35"/>
    <w:rsid w:val="007A421B"/>
    <w:rsid w:val="007A4EC6"/>
    <w:rsid w:val="007A5039"/>
    <w:rsid w:val="007A53B0"/>
    <w:rsid w:val="007A5433"/>
    <w:rsid w:val="007A5832"/>
    <w:rsid w:val="007A5F48"/>
    <w:rsid w:val="007A61D5"/>
    <w:rsid w:val="007A6441"/>
    <w:rsid w:val="007A7389"/>
    <w:rsid w:val="007B059D"/>
    <w:rsid w:val="007B1C5A"/>
    <w:rsid w:val="007B3447"/>
    <w:rsid w:val="007B3825"/>
    <w:rsid w:val="007B394A"/>
    <w:rsid w:val="007B4313"/>
    <w:rsid w:val="007B44DC"/>
    <w:rsid w:val="007B53E3"/>
    <w:rsid w:val="007B7474"/>
    <w:rsid w:val="007C1082"/>
    <w:rsid w:val="007C1A4A"/>
    <w:rsid w:val="007C1CF3"/>
    <w:rsid w:val="007C1F41"/>
    <w:rsid w:val="007C2A4C"/>
    <w:rsid w:val="007C344B"/>
    <w:rsid w:val="007C3D01"/>
    <w:rsid w:val="007C515B"/>
    <w:rsid w:val="007C517A"/>
    <w:rsid w:val="007C54EF"/>
    <w:rsid w:val="007C637A"/>
    <w:rsid w:val="007C6A23"/>
    <w:rsid w:val="007C6B95"/>
    <w:rsid w:val="007C6D44"/>
    <w:rsid w:val="007C7257"/>
    <w:rsid w:val="007D0525"/>
    <w:rsid w:val="007D06EA"/>
    <w:rsid w:val="007D219A"/>
    <w:rsid w:val="007D24CD"/>
    <w:rsid w:val="007D28DA"/>
    <w:rsid w:val="007D4599"/>
    <w:rsid w:val="007D55F5"/>
    <w:rsid w:val="007D59A2"/>
    <w:rsid w:val="007D6E3E"/>
    <w:rsid w:val="007D7C49"/>
    <w:rsid w:val="007D7DE5"/>
    <w:rsid w:val="007D7F36"/>
    <w:rsid w:val="007E0DFD"/>
    <w:rsid w:val="007E0FA8"/>
    <w:rsid w:val="007E293F"/>
    <w:rsid w:val="007E2FEB"/>
    <w:rsid w:val="007E37A2"/>
    <w:rsid w:val="007E3C31"/>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39A9"/>
    <w:rsid w:val="007F4104"/>
    <w:rsid w:val="007F471F"/>
    <w:rsid w:val="007F5331"/>
    <w:rsid w:val="007F53A2"/>
    <w:rsid w:val="007F5869"/>
    <w:rsid w:val="007F5B74"/>
    <w:rsid w:val="007F5EA4"/>
    <w:rsid w:val="007F6776"/>
    <w:rsid w:val="007F695C"/>
    <w:rsid w:val="007F720E"/>
    <w:rsid w:val="007F7AF6"/>
    <w:rsid w:val="0080071A"/>
    <w:rsid w:val="008007AE"/>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6332"/>
    <w:rsid w:val="0080729F"/>
    <w:rsid w:val="00807D7F"/>
    <w:rsid w:val="00810264"/>
    <w:rsid w:val="00810AD2"/>
    <w:rsid w:val="00810B26"/>
    <w:rsid w:val="00810C56"/>
    <w:rsid w:val="008120EF"/>
    <w:rsid w:val="00812570"/>
    <w:rsid w:val="008129AB"/>
    <w:rsid w:val="00812F61"/>
    <w:rsid w:val="00813FBF"/>
    <w:rsid w:val="008140F3"/>
    <w:rsid w:val="0081417A"/>
    <w:rsid w:val="00814BDA"/>
    <w:rsid w:val="00815679"/>
    <w:rsid w:val="00815854"/>
    <w:rsid w:val="00816896"/>
    <w:rsid w:val="00817018"/>
    <w:rsid w:val="008170CA"/>
    <w:rsid w:val="00817662"/>
    <w:rsid w:val="0081768E"/>
    <w:rsid w:val="008200A6"/>
    <w:rsid w:val="008202C1"/>
    <w:rsid w:val="0082034E"/>
    <w:rsid w:val="00820393"/>
    <w:rsid w:val="008206A6"/>
    <w:rsid w:val="0082075D"/>
    <w:rsid w:val="008213D6"/>
    <w:rsid w:val="00821D0A"/>
    <w:rsid w:val="00821D30"/>
    <w:rsid w:val="0082210C"/>
    <w:rsid w:val="008224D9"/>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9C2"/>
    <w:rsid w:val="00826DBD"/>
    <w:rsid w:val="00826E38"/>
    <w:rsid w:val="0082744B"/>
    <w:rsid w:val="00827EAD"/>
    <w:rsid w:val="008301AF"/>
    <w:rsid w:val="00831844"/>
    <w:rsid w:val="00831908"/>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5E84"/>
    <w:rsid w:val="008364D3"/>
    <w:rsid w:val="00836CC0"/>
    <w:rsid w:val="00836E9C"/>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6C94"/>
    <w:rsid w:val="00847516"/>
    <w:rsid w:val="008479DC"/>
    <w:rsid w:val="00847F28"/>
    <w:rsid w:val="00847F73"/>
    <w:rsid w:val="00850417"/>
    <w:rsid w:val="008505B3"/>
    <w:rsid w:val="008507E1"/>
    <w:rsid w:val="00850BFF"/>
    <w:rsid w:val="00850CB3"/>
    <w:rsid w:val="00851775"/>
    <w:rsid w:val="00851921"/>
    <w:rsid w:val="008522AA"/>
    <w:rsid w:val="0085507D"/>
    <w:rsid w:val="0085517B"/>
    <w:rsid w:val="008554F1"/>
    <w:rsid w:val="00855802"/>
    <w:rsid w:val="00855892"/>
    <w:rsid w:val="00855E79"/>
    <w:rsid w:val="0085654A"/>
    <w:rsid w:val="00856A40"/>
    <w:rsid w:val="00856BA3"/>
    <w:rsid w:val="00856F9D"/>
    <w:rsid w:val="0086082A"/>
    <w:rsid w:val="00860E96"/>
    <w:rsid w:val="008610BA"/>
    <w:rsid w:val="0086180E"/>
    <w:rsid w:val="008626CA"/>
    <w:rsid w:val="00862B9D"/>
    <w:rsid w:val="008634BA"/>
    <w:rsid w:val="008640BA"/>
    <w:rsid w:val="008647D5"/>
    <w:rsid w:val="00864917"/>
    <w:rsid w:val="00864A52"/>
    <w:rsid w:val="00864BB3"/>
    <w:rsid w:val="00864DB8"/>
    <w:rsid w:val="00864F1F"/>
    <w:rsid w:val="00865564"/>
    <w:rsid w:val="00866FE4"/>
    <w:rsid w:val="00867258"/>
    <w:rsid w:val="008677BF"/>
    <w:rsid w:val="00867A83"/>
    <w:rsid w:val="00870403"/>
    <w:rsid w:val="00870B54"/>
    <w:rsid w:val="00871946"/>
    <w:rsid w:val="00871C40"/>
    <w:rsid w:val="00871E04"/>
    <w:rsid w:val="008723C1"/>
    <w:rsid w:val="008726EB"/>
    <w:rsid w:val="00872AC6"/>
    <w:rsid w:val="00873118"/>
    <w:rsid w:val="008739BD"/>
    <w:rsid w:val="00873BCA"/>
    <w:rsid w:val="00873C9B"/>
    <w:rsid w:val="008754A4"/>
    <w:rsid w:val="00876F4C"/>
    <w:rsid w:val="00877142"/>
    <w:rsid w:val="00880BA3"/>
    <w:rsid w:val="00880C24"/>
    <w:rsid w:val="00880CBD"/>
    <w:rsid w:val="00880E09"/>
    <w:rsid w:val="0088112A"/>
    <w:rsid w:val="00882719"/>
    <w:rsid w:val="0088279E"/>
    <w:rsid w:val="008827C3"/>
    <w:rsid w:val="00882971"/>
    <w:rsid w:val="008844F1"/>
    <w:rsid w:val="008849CE"/>
    <w:rsid w:val="00884B43"/>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0A87"/>
    <w:rsid w:val="008A19E4"/>
    <w:rsid w:val="008A1BC5"/>
    <w:rsid w:val="008A1F10"/>
    <w:rsid w:val="008A2871"/>
    <w:rsid w:val="008A2922"/>
    <w:rsid w:val="008A2BDE"/>
    <w:rsid w:val="008A4A71"/>
    <w:rsid w:val="008A4B6A"/>
    <w:rsid w:val="008A540D"/>
    <w:rsid w:val="008A58F8"/>
    <w:rsid w:val="008A63BD"/>
    <w:rsid w:val="008A640C"/>
    <w:rsid w:val="008A68E0"/>
    <w:rsid w:val="008A6CEA"/>
    <w:rsid w:val="008A735B"/>
    <w:rsid w:val="008A7530"/>
    <w:rsid w:val="008A778B"/>
    <w:rsid w:val="008A79E8"/>
    <w:rsid w:val="008B0402"/>
    <w:rsid w:val="008B0D77"/>
    <w:rsid w:val="008B1319"/>
    <w:rsid w:val="008B163E"/>
    <w:rsid w:val="008B1A8E"/>
    <w:rsid w:val="008B1B9B"/>
    <w:rsid w:val="008B2559"/>
    <w:rsid w:val="008B2676"/>
    <w:rsid w:val="008B2DDC"/>
    <w:rsid w:val="008B2EC7"/>
    <w:rsid w:val="008B309D"/>
    <w:rsid w:val="008B3177"/>
    <w:rsid w:val="008B31F6"/>
    <w:rsid w:val="008B356F"/>
    <w:rsid w:val="008B3636"/>
    <w:rsid w:val="008B4DE7"/>
    <w:rsid w:val="008B552C"/>
    <w:rsid w:val="008B5731"/>
    <w:rsid w:val="008B5B50"/>
    <w:rsid w:val="008B5EF6"/>
    <w:rsid w:val="008B62BE"/>
    <w:rsid w:val="008B66CC"/>
    <w:rsid w:val="008B6892"/>
    <w:rsid w:val="008B71C5"/>
    <w:rsid w:val="008B75F2"/>
    <w:rsid w:val="008B776C"/>
    <w:rsid w:val="008C2131"/>
    <w:rsid w:val="008C289D"/>
    <w:rsid w:val="008C29A5"/>
    <w:rsid w:val="008C29C2"/>
    <w:rsid w:val="008C2F82"/>
    <w:rsid w:val="008C3B66"/>
    <w:rsid w:val="008C45BD"/>
    <w:rsid w:val="008C4707"/>
    <w:rsid w:val="008C4F83"/>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255A"/>
    <w:rsid w:val="008D34D4"/>
    <w:rsid w:val="008D3923"/>
    <w:rsid w:val="008D3AB6"/>
    <w:rsid w:val="008D3EDC"/>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497A"/>
    <w:rsid w:val="008E56F0"/>
    <w:rsid w:val="008E5967"/>
    <w:rsid w:val="008E5FCA"/>
    <w:rsid w:val="008E62EE"/>
    <w:rsid w:val="008E7264"/>
    <w:rsid w:val="008F06DC"/>
    <w:rsid w:val="008F071D"/>
    <w:rsid w:val="008F0C43"/>
    <w:rsid w:val="008F1156"/>
    <w:rsid w:val="008F16FC"/>
    <w:rsid w:val="008F1759"/>
    <w:rsid w:val="008F2620"/>
    <w:rsid w:val="008F2ACE"/>
    <w:rsid w:val="008F33EA"/>
    <w:rsid w:val="008F3582"/>
    <w:rsid w:val="008F394F"/>
    <w:rsid w:val="008F3AC8"/>
    <w:rsid w:val="008F3D3B"/>
    <w:rsid w:val="008F3E0B"/>
    <w:rsid w:val="008F3EAB"/>
    <w:rsid w:val="008F428B"/>
    <w:rsid w:val="008F49A8"/>
    <w:rsid w:val="008F4D41"/>
    <w:rsid w:val="008F4E76"/>
    <w:rsid w:val="008F4E95"/>
    <w:rsid w:val="008F53A4"/>
    <w:rsid w:val="008F64D9"/>
    <w:rsid w:val="008F7AB3"/>
    <w:rsid w:val="008F7D8F"/>
    <w:rsid w:val="009009B1"/>
    <w:rsid w:val="00900CB5"/>
    <w:rsid w:val="00900F8A"/>
    <w:rsid w:val="0090137F"/>
    <w:rsid w:val="009018B3"/>
    <w:rsid w:val="00901F71"/>
    <w:rsid w:val="0090263B"/>
    <w:rsid w:val="00902664"/>
    <w:rsid w:val="00902A0A"/>
    <w:rsid w:val="00902F09"/>
    <w:rsid w:val="0090367B"/>
    <w:rsid w:val="00904630"/>
    <w:rsid w:val="00904EF5"/>
    <w:rsid w:val="00905346"/>
    <w:rsid w:val="0090592D"/>
    <w:rsid w:val="00905C34"/>
    <w:rsid w:val="00906B14"/>
    <w:rsid w:val="00907122"/>
    <w:rsid w:val="009078FA"/>
    <w:rsid w:val="00907C47"/>
    <w:rsid w:val="00910252"/>
    <w:rsid w:val="00910651"/>
    <w:rsid w:val="00910FA3"/>
    <w:rsid w:val="00911627"/>
    <w:rsid w:val="00911C38"/>
    <w:rsid w:val="009122F4"/>
    <w:rsid w:val="0091233A"/>
    <w:rsid w:val="009126DD"/>
    <w:rsid w:val="00913A89"/>
    <w:rsid w:val="009142A9"/>
    <w:rsid w:val="00914C69"/>
    <w:rsid w:val="00914E32"/>
    <w:rsid w:val="009152DE"/>
    <w:rsid w:val="00915456"/>
    <w:rsid w:val="00916944"/>
    <w:rsid w:val="00916964"/>
    <w:rsid w:val="00916E60"/>
    <w:rsid w:val="009170C9"/>
    <w:rsid w:val="00917115"/>
    <w:rsid w:val="009207C1"/>
    <w:rsid w:val="00920B6B"/>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669"/>
    <w:rsid w:val="00931626"/>
    <w:rsid w:val="009316BF"/>
    <w:rsid w:val="00931AEF"/>
    <w:rsid w:val="009328AC"/>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43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7A7"/>
    <w:rsid w:val="009509B3"/>
    <w:rsid w:val="009514E5"/>
    <w:rsid w:val="009518B7"/>
    <w:rsid w:val="00951BCF"/>
    <w:rsid w:val="00951E25"/>
    <w:rsid w:val="00951E53"/>
    <w:rsid w:val="00952591"/>
    <w:rsid w:val="00952652"/>
    <w:rsid w:val="009530F2"/>
    <w:rsid w:val="00953853"/>
    <w:rsid w:val="00953C10"/>
    <w:rsid w:val="00953E42"/>
    <w:rsid w:val="00953EA9"/>
    <w:rsid w:val="0095405F"/>
    <w:rsid w:val="0095572E"/>
    <w:rsid w:val="00955D98"/>
    <w:rsid w:val="009566B1"/>
    <w:rsid w:val="009567EA"/>
    <w:rsid w:val="00957093"/>
    <w:rsid w:val="00957495"/>
    <w:rsid w:val="009610FA"/>
    <w:rsid w:val="0096110A"/>
    <w:rsid w:val="00961385"/>
    <w:rsid w:val="00961A04"/>
    <w:rsid w:val="009629D0"/>
    <w:rsid w:val="00962F80"/>
    <w:rsid w:val="00964339"/>
    <w:rsid w:val="00964825"/>
    <w:rsid w:val="00964F2C"/>
    <w:rsid w:val="00965817"/>
    <w:rsid w:val="00965BF7"/>
    <w:rsid w:val="00965D50"/>
    <w:rsid w:val="00965F92"/>
    <w:rsid w:val="009660A5"/>
    <w:rsid w:val="009668BA"/>
    <w:rsid w:val="009674AF"/>
    <w:rsid w:val="0097042E"/>
    <w:rsid w:val="00970940"/>
    <w:rsid w:val="009713E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7FCD"/>
    <w:rsid w:val="009901C1"/>
    <w:rsid w:val="00990314"/>
    <w:rsid w:val="009904E4"/>
    <w:rsid w:val="009909AD"/>
    <w:rsid w:val="00990D0C"/>
    <w:rsid w:val="00990DBC"/>
    <w:rsid w:val="00991A9E"/>
    <w:rsid w:val="009920EB"/>
    <w:rsid w:val="00992548"/>
    <w:rsid w:val="00992CF1"/>
    <w:rsid w:val="009930D0"/>
    <w:rsid w:val="009934C5"/>
    <w:rsid w:val="00993E2B"/>
    <w:rsid w:val="0099410B"/>
    <w:rsid w:val="009943D8"/>
    <w:rsid w:val="00994AF4"/>
    <w:rsid w:val="00994B3A"/>
    <w:rsid w:val="00994BA6"/>
    <w:rsid w:val="00994C0C"/>
    <w:rsid w:val="00994C65"/>
    <w:rsid w:val="00994EC9"/>
    <w:rsid w:val="00995094"/>
    <w:rsid w:val="00995597"/>
    <w:rsid w:val="00995A03"/>
    <w:rsid w:val="00995B49"/>
    <w:rsid w:val="00995E92"/>
    <w:rsid w:val="0099610E"/>
    <w:rsid w:val="00996323"/>
    <w:rsid w:val="00996FF6"/>
    <w:rsid w:val="009A01DF"/>
    <w:rsid w:val="009A02EA"/>
    <w:rsid w:val="009A06B0"/>
    <w:rsid w:val="009A0E0B"/>
    <w:rsid w:val="009A0E46"/>
    <w:rsid w:val="009A0EA8"/>
    <w:rsid w:val="009A11B0"/>
    <w:rsid w:val="009A183D"/>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6C05"/>
    <w:rsid w:val="009A73DA"/>
    <w:rsid w:val="009A76DE"/>
    <w:rsid w:val="009A7891"/>
    <w:rsid w:val="009B032E"/>
    <w:rsid w:val="009B0CE2"/>
    <w:rsid w:val="009B0FE7"/>
    <w:rsid w:val="009B1067"/>
    <w:rsid w:val="009B12A0"/>
    <w:rsid w:val="009B161A"/>
    <w:rsid w:val="009B1BCD"/>
    <w:rsid w:val="009B1FAD"/>
    <w:rsid w:val="009B24FC"/>
    <w:rsid w:val="009B28E1"/>
    <w:rsid w:val="009B2B07"/>
    <w:rsid w:val="009B325F"/>
    <w:rsid w:val="009B4499"/>
    <w:rsid w:val="009B52B2"/>
    <w:rsid w:val="009B55E9"/>
    <w:rsid w:val="009B5E7D"/>
    <w:rsid w:val="009B5E80"/>
    <w:rsid w:val="009B5E88"/>
    <w:rsid w:val="009B64A9"/>
    <w:rsid w:val="009B6587"/>
    <w:rsid w:val="009B6F40"/>
    <w:rsid w:val="009B740A"/>
    <w:rsid w:val="009C032F"/>
    <w:rsid w:val="009C09C4"/>
    <w:rsid w:val="009C0A25"/>
    <w:rsid w:val="009C2AD8"/>
    <w:rsid w:val="009C2E9D"/>
    <w:rsid w:val="009C3001"/>
    <w:rsid w:val="009C378C"/>
    <w:rsid w:val="009C3DD3"/>
    <w:rsid w:val="009C4CA6"/>
    <w:rsid w:val="009C5B46"/>
    <w:rsid w:val="009C68EA"/>
    <w:rsid w:val="009C7446"/>
    <w:rsid w:val="009C7639"/>
    <w:rsid w:val="009C76B7"/>
    <w:rsid w:val="009C7C5D"/>
    <w:rsid w:val="009C7CED"/>
    <w:rsid w:val="009D0BB8"/>
    <w:rsid w:val="009D14E8"/>
    <w:rsid w:val="009D1692"/>
    <w:rsid w:val="009D1FE3"/>
    <w:rsid w:val="009D2069"/>
    <w:rsid w:val="009D4773"/>
    <w:rsid w:val="009D4819"/>
    <w:rsid w:val="009D49DD"/>
    <w:rsid w:val="009D5592"/>
    <w:rsid w:val="009D5657"/>
    <w:rsid w:val="009D628A"/>
    <w:rsid w:val="009D67C1"/>
    <w:rsid w:val="009D76F3"/>
    <w:rsid w:val="009D77F1"/>
    <w:rsid w:val="009E0221"/>
    <w:rsid w:val="009E052E"/>
    <w:rsid w:val="009E0622"/>
    <w:rsid w:val="009E1C9F"/>
    <w:rsid w:val="009E25C3"/>
    <w:rsid w:val="009E28E2"/>
    <w:rsid w:val="009E2A21"/>
    <w:rsid w:val="009E2A56"/>
    <w:rsid w:val="009E2F65"/>
    <w:rsid w:val="009E3DE8"/>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8FE"/>
    <w:rsid w:val="009F2C1C"/>
    <w:rsid w:val="009F313B"/>
    <w:rsid w:val="009F3C0A"/>
    <w:rsid w:val="009F3E80"/>
    <w:rsid w:val="009F4189"/>
    <w:rsid w:val="009F4839"/>
    <w:rsid w:val="009F4AD6"/>
    <w:rsid w:val="009F4D1B"/>
    <w:rsid w:val="009F4D80"/>
    <w:rsid w:val="009F4E3E"/>
    <w:rsid w:val="009F56FD"/>
    <w:rsid w:val="009F5A5B"/>
    <w:rsid w:val="009F67FB"/>
    <w:rsid w:val="009F6EB8"/>
    <w:rsid w:val="009F763E"/>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755"/>
    <w:rsid w:val="00A159F3"/>
    <w:rsid w:val="00A15B8F"/>
    <w:rsid w:val="00A161BA"/>
    <w:rsid w:val="00A161E8"/>
    <w:rsid w:val="00A1634F"/>
    <w:rsid w:val="00A163DC"/>
    <w:rsid w:val="00A16DF6"/>
    <w:rsid w:val="00A16F7A"/>
    <w:rsid w:val="00A1719B"/>
    <w:rsid w:val="00A17436"/>
    <w:rsid w:val="00A201ED"/>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073"/>
    <w:rsid w:val="00A31368"/>
    <w:rsid w:val="00A32733"/>
    <w:rsid w:val="00A3502C"/>
    <w:rsid w:val="00A355ED"/>
    <w:rsid w:val="00A358BC"/>
    <w:rsid w:val="00A36095"/>
    <w:rsid w:val="00A360BD"/>
    <w:rsid w:val="00A363ED"/>
    <w:rsid w:val="00A3651C"/>
    <w:rsid w:val="00A36589"/>
    <w:rsid w:val="00A36913"/>
    <w:rsid w:val="00A369AA"/>
    <w:rsid w:val="00A371E9"/>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52C2"/>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1BB"/>
    <w:rsid w:val="00A55297"/>
    <w:rsid w:val="00A5564B"/>
    <w:rsid w:val="00A560BD"/>
    <w:rsid w:val="00A56380"/>
    <w:rsid w:val="00A56853"/>
    <w:rsid w:val="00A56AFC"/>
    <w:rsid w:val="00A56DE1"/>
    <w:rsid w:val="00A600CC"/>
    <w:rsid w:val="00A60643"/>
    <w:rsid w:val="00A6072B"/>
    <w:rsid w:val="00A6100E"/>
    <w:rsid w:val="00A6294B"/>
    <w:rsid w:val="00A62A02"/>
    <w:rsid w:val="00A63000"/>
    <w:rsid w:val="00A63238"/>
    <w:rsid w:val="00A634B5"/>
    <w:rsid w:val="00A63D88"/>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C0D"/>
    <w:rsid w:val="00A73F0E"/>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204"/>
    <w:rsid w:val="00A83486"/>
    <w:rsid w:val="00A83547"/>
    <w:rsid w:val="00A83E13"/>
    <w:rsid w:val="00A83F97"/>
    <w:rsid w:val="00A846AC"/>
    <w:rsid w:val="00A84ACC"/>
    <w:rsid w:val="00A84B6A"/>
    <w:rsid w:val="00A84D4E"/>
    <w:rsid w:val="00A84EDF"/>
    <w:rsid w:val="00A8580A"/>
    <w:rsid w:val="00A873FF"/>
    <w:rsid w:val="00A878D8"/>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22F3"/>
    <w:rsid w:val="00AA3BC3"/>
    <w:rsid w:val="00AA3DB9"/>
    <w:rsid w:val="00AA3DF3"/>
    <w:rsid w:val="00AA4005"/>
    <w:rsid w:val="00AA424B"/>
    <w:rsid w:val="00AA48A3"/>
    <w:rsid w:val="00AA5A9C"/>
    <w:rsid w:val="00AA5D76"/>
    <w:rsid w:val="00AA6272"/>
    <w:rsid w:val="00AA6BF6"/>
    <w:rsid w:val="00AA6CD6"/>
    <w:rsid w:val="00AB0375"/>
    <w:rsid w:val="00AB04DC"/>
    <w:rsid w:val="00AB0A08"/>
    <w:rsid w:val="00AB0A95"/>
    <w:rsid w:val="00AB0F51"/>
    <w:rsid w:val="00AB15AE"/>
    <w:rsid w:val="00AB15FE"/>
    <w:rsid w:val="00AB1BD4"/>
    <w:rsid w:val="00AB1E7A"/>
    <w:rsid w:val="00AB1E99"/>
    <w:rsid w:val="00AB2124"/>
    <w:rsid w:val="00AB235D"/>
    <w:rsid w:val="00AB2877"/>
    <w:rsid w:val="00AB28AD"/>
    <w:rsid w:val="00AB2CFD"/>
    <w:rsid w:val="00AB380D"/>
    <w:rsid w:val="00AB3A9C"/>
    <w:rsid w:val="00AB3C52"/>
    <w:rsid w:val="00AB4277"/>
    <w:rsid w:val="00AB440C"/>
    <w:rsid w:val="00AB46CC"/>
    <w:rsid w:val="00AB4BB1"/>
    <w:rsid w:val="00AB55EE"/>
    <w:rsid w:val="00AB58A4"/>
    <w:rsid w:val="00AB5937"/>
    <w:rsid w:val="00AB5DF9"/>
    <w:rsid w:val="00AB6011"/>
    <w:rsid w:val="00AB68B0"/>
    <w:rsid w:val="00AB6BB8"/>
    <w:rsid w:val="00AB7421"/>
    <w:rsid w:val="00AB76DF"/>
    <w:rsid w:val="00AB79CC"/>
    <w:rsid w:val="00AC14A6"/>
    <w:rsid w:val="00AC20B5"/>
    <w:rsid w:val="00AC22A2"/>
    <w:rsid w:val="00AC23F4"/>
    <w:rsid w:val="00AC346F"/>
    <w:rsid w:val="00AC3479"/>
    <w:rsid w:val="00AC38FF"/>
    <w:rsid w:val="00AC3D77"/>
    <w:rsid w:val="00AC3E0C"/>
    <w:rsid w:val="00AC3F54"/>
    <w:rsid w:val="00AC4AEA"/>
    <w:rsid w:val="00AC51E1"/>
    <w:rsid w:val="00AC535A"/>
    <w:rsid w:val="00AC68F9"/>
    <w:rsid w:val="00AC7102"/>
    <w:rsid w:val="00AC7A1D"/>
    <w:rsid w:val="00AD01BC"/>
    <w:rsid w:val="00AD0910"/>
    <w:rsid w:val="00AD0E46"/>
    <w:rsid w:val="00AD14AD"/>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462"/>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24"/>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6CA"/>
    <w:rsid w:val="00AF6951"/>
    <w:rsid w:val="00AF73D7"/>
    <w:rsid w:val="00AF7E64"/>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0EEA"/>
    <w:rsid w:val="00B117C4"/>
    <w:rsid w:val="00B1207B"/>
    <w:rsid w:val="00B123F6"/>
    <w:rsid w:val="00B12AF6"/>
    <w:rsid w:val="00B12CF4"/>
    <w:rsid w:val="00B12DB6"/>
    <w:rsid w:val="00B133A7"/>
    <w:rsid w:val="00B135C4"/>
    <w:rsid w:val="00B14C5F"/>
    <w:rsid w:val="00B150F9"/>
    <w:rsid w:val="00B1552E"/>
    <w:rsid w:val="00B1565A"/>
    <w:rsid w:val="00B15FDA"/>
    <w:rsid w:val="00B16958"/>
    <w:rsid w:val="00B16D67"/>
    <w:rsid w:val="00B172B6"/>
    <w:rsid w:val="00B17AC1"/>
    <w:rsid w:val="00B20082"/>
    <w:rsid w:val="00B20256"/>
    <w:rsid w:val="00B20376"/>
    <w:rsid w:val="00B20843"/>
    <w:rsid w:val="00B212D6"/>
    <w:rsid w:val="00B218CC"/>
    <w:rsid w:val="00B2198F"/>
    <w:rsid w:val="00B22B57"/>
    <w:rsid w:val="00B22D7D"/>
    <w:rsid w:val="00B23955"/>
    <w:rsid w:val="00B23C4C"/>
    <w:rsid w:val="00B241F0"/>
    <w:rsid w:val="00B242E2"/>
    <w:rsid w:val="00B24F35"/>
    <w:rsid w:val="00B252C9"/>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33E"/>
    <w:rsid w:val="00B36A4A"/>
    <w:rsid w:val="00B36D16"/>
    <w:rsid w:val="00B36F1D"/>
    <w:rsid w:val="00B37907"/>
    <w:rsid w:val="00B37F26"/>
    <w:rsid w:val="00B40B20"/>
    <w:rsid w:val="00B40CF3"/>
    <w:rsid w:val="00B4134E"/>
    <w:rsid w:val="00B414BC"/>
    <w:rsid w:val="00B41554"/>
    <w:rsid w:val="00B420E7"/>
    <w:rsid w:val="00B42217"/>
    <w:rsid w:val="00B45230"/>
    <w:rsid w:val="00B461EE"/>
    <w:rsid w:val="00B4649F"/>
    <w:rsid w:val="00B470FA"/>
    <w:rsid w:val="00B47194"/>
    <w:rsid w:val="00B471B0"/>
    <w:rsid w:val="00B473E7"/>
    <w:rsid w:val="00B47657"/>
    <w:rsid w:val="00B501F5"/>
    <w:rsid w:val="00B508C2"/>
    <w:rsid w:val="00B50B8A"/>
    <w:rsid w:val="00B50F4E"/>
    <w:rsid w:val="00B51701"/>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21"/>
    <w:rsid w:val="00B60178"/>
    <w:rsid w:val="00B6022A"/>
    <w:rsid w:val="00B602BC"/>
    <w:rsid w:val="00B60384"/>
    <w:rsid w:val="00B60787"/>
    <w:rsid w:val="00B60F6A"/>
    <w:rsid w:val="00B61201"/>
    <w:rsid w:val="00B62702"/>
    <w:rsid w:val="00B6294A"/>
    <w:rsid w:val="00B6302B"/>
    <w:rsid w:val="00B63756"/>
    <w:rsid w:val="00B63841"/>
    <w:rsid w:val="00B63866"/>
    <w:rsid w:val="00B64878"/>
    <w:rsid w:val="00B6557D"/>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E07"/>
    <w:rsid w:val="00B772AF"/>
    <w:rsid w:val="00B77BB7"/>
    <w:rsid w:val="00B8015B"/>
    <w:rsid w:val="00B80D8C"/>
    <w:rsid w:val="00B8201A"/>
    <w:rsid w:val="00B823DF"/>
    <w:rsid w:val="00B82819"/>
    <w:rsid w:val="00B83FF2"/>
    <w:rsid w:val="00B84839"/>
    <w:rsid w:val="00B854BA"/>
    <w:rsid w:val="00B85937"/>
    <w:rsid w:val="00B86586"/>
    <w:rsid w:val="00B86B2A"/>
    <w:rsid w:val="00B86BEA"/>
    <w:rsid w:val="00B87ED0"/>
    <w:rsid w:val="00B91152"/>
    <w:rsid w:val="00B9173C"/>
    <w:rsid w:val="00B929B9"/>
    <w:rsid w:val="00B92B34"/>
    <w:rsid w:val="00B93441"/>
    <w:rsid w:val="00B93F04"/>
    <w:rsid w:val="00B942DF"/>
    <w:rsid w:val="00B94FD9"/>
    <w:rsid w:val="00B95576"/>
    <w:rsid w:val="00B95C14"/>
    <w:rsid w:val="00B96386"/>
    <w:rsid w:val="00B96849"/>
    <w:rsid w:val="00B976CB"/>
    <w:rsid w:val="00B978D6"/>
    <w:rsid w:val="00B97DD2"/>
    <w:rsid w:val="00BA0542"/>
    <w:rsid w:val="00BA0A62"/>
    <w:rsid w:val="00BA0B10"/>
    <w:rsid w:val="00BA0F56"/>
    <w:rsid w:val="00BA0FB5"/>
    <w:rsid w:val="00BA1076"/>
    <w:rsid w:val="00BA1449"/>
    <w:rsid w:val="00BA1ECE"/>
    <w:rsid w:val="00BA20BD"/>
    <w:rsid w:val="00BA2314"/>
    <w:rsid w:val="00BA23AC"/>
    <w:rsid w:val="00BA2571"/>
    <w:rsid w:val="00BA362A"/>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358"/>
    <w:rsid w:val="00BB551F"/>
    <w:rsid w:val="00BB57A6"/>
    <w:rsid w:val="00BB6137"/>
    <w:rsid w:val="00BB639B"/>
    <w:rsid w:val="00BB6582"/>
    <w:rsid w:val="00BB68FF"/>
    <w:rsid w:val="00BB6BA6"/>
    <w:rsid w:val="00BB6CEE"/>
    <w:rsid w:val="00BB7604"/>
    <w:rsid w:val="00BB7655"/>
    <w:rsid w:val="00BB76E8"/>
    <w:rsid w:val="00BB78A9"/>
    <w:rsid w:val="00BB7A3B"/>
    <w:rsid w:val="00BC0098"/>
    <w:rsid w:val="00BC00F3"/>
    <w:rsid w:val="00BC06BE"/>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0CC5"/>
    <w:rsid w:val="00BE12CF"/>
    <w:rsid w:val="00BE1436"/>
    <w:rsid w:val="00BE1CB5"/>
    <w:rsid w:val="00BE20A8"/>
    <w:rsid w:val="00BE2707"/>
    <w:rsid w:val="00BE33E9"/>
    <w:rsid w:val="00BE3A34"/>
    <w:rsid w:val="00BE430F"/>
    <w:rsid w:val="00BE4A02"/>
    <w:rsid w:val="00BE4C83"/>
    <w:rsid w:val="00BE572C"/>
    <w:rsid w:val="00BE5DF6"/>
    <w:rsid w:val="00BE6ED4"/>
    <w:rsid w:val="00BE72A3"/>
    <w:rsid w:val="00BE79D4"/>
    <w:rsid w:val="00BF070B"/>
    <w:rsid w:val="00BF184B"/>
    <w:rsid w:val="00BF1927"/>
    <w:rsid w:val="00BF2BBA"/>
    <w:rsid w:val="00BF2D40"/>
    <w:rsid w:val="00BF3619"/>
    <w:rsid w:val="00BF36D6"/>
    <w:rsid w:val="00BF37D8"/>
    <w:rsid w:val="00BF3B16"/>
    <w:rsid w:val="00BF3B3F"/>
    <w:rsid w:val="00BF3D04"/>
    <w:rsid w:val="00BF4360"/>
    <w:rsid w:val="00BF43AE"/>
    <w:rsid w:val="00BF4B3A"/>
    <w:rsid w:val="00BF4CBB"/>
    <w:rsid w:val="00BF53D8"/>
    <w:rsid w:val="00BF56D6"/>
    <w:rsid w:val="00BF5A45"/>
    <w:rsid w:val="00BF6158"/>
    <w:rsid w:val="00BF694E"/>
    <w:rsid w:val="00BF7C42"/>
    <w:rsid w:val="00BF7CB3"/>
    <w:rsid w:val="00BF7E51"/>
    <w:rsid w:val="00C0009C"/>
    <w:rsid w:val="00C00354"/>
    <w:rsid w:val="00C01273"/>
    <w:rsid w:val="00C01B69"/>
    <w:rsid w:val="00C01E7B"/>
    <w:rsid w:val="00C027B7"/>
    <w:rsid w:val="00C03A03"/>
    <w:rsid w:val="00C03FA5"/>
    <w:rsid w:val="00C03FBA"/>
    <w:rsid w:val="00C04EF0"/>
    <w:rsid w:val="00C04FB2"/>
    <w:rsid w:val="00C05AA6"/>
    <w:rsid w:val="00C066AA"/>
    <w:rsid w:val="00C06AC6"/>
    <w:rsid w:val="00C06AFB"/>
    <w:rsid w:val="00C06B63"/>
    <w:rsid w:val="00C06E19"/>
    <w:rsid w:val="00C06E83"/>
    <w:rsid w:val="00C07050"/>
    <w:rsid w:val="00C0716B"/>
    <w:rsid w:val="00C071E5"/>
    <w:rsid w:val="00C0791A"/>
    <w:rsid w:val="00C0793F"/>
    <w:rsid w:val="00C103AA"/>
    <w:rsid w:val="00C1065F"/>
    <w:rsid w:val="00C106EF"/>
    <w:rsid w:val="00C113F3"/>
    <w:rsid w:val="00C11E30"/>
    <w:rsid w:val="00C11E3A"/>
    <w:rsid w:val="00C11E60"/>
    <w:rsid w:val="00C12291"/>
    <w:rsid w:val="00C129C2"/>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30"/>
    <w:rsid w:val="00C201D8"/>
    <w:rsid w:val="00C20409"/>
    <w:rsid w:val="00C2098A"/>
    <w:rsid w:val="00C209D6"/>
    <w:rsid w:val="00C210B0"/>
    <w:rsid w:val="00C212F9"/>
    <w:rsid w:val="00C2152B"/>
    <w:rsid w:val="00C21715"/>
    <w:rsid w:val="00C21966"/>
    <w:rsid w:val="00C224CB"/>
    <w:rsid w:val="00C22561"/>
    <w:rsid w:val="00C22881"/>
    <w:rsid w:val="00C2359E"/>
    <w:rsid w:val="00C2363D"/>
    <w:rsid w:val="00C24176"/>
    <w:rsid w:val="00C24635"/>
    <w:rsid w:val="00C246CC"/>
    <w:rsid w:val="00C2491D"/>
    <w:rsid w:val="00C25099"/>
    <w:rsid w:val="00C25C5D"/>
    <w:rsid w:val="00C263BA"/>
    <w:rsid w:val="00C26976"/>
    <w:rsid w:val="00C26C8F"/>
    <w:rsid w:val="00C27128"/>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33D"/>
    <w:rsid w:val="00C356D1"/>
    <w:rsid w:val="00C35FE0"/>
    <w:rsid w:val="00C364C0"/>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94A"/>
    <w:rsid w:val="00C47A0F"/>
    <w:rsid w:val="00C47AF7"/>
    <w:rsid w:val="00C5011A"/>
    <w:rsid w:val="00C51DDC"/>
    <w:rsid w:val="00C5298E"/>
    <w:rsid w:val="00C52B23"/>
    <w:rsid w:val="00C52FEA"/>
    <w:rsid w:val="00C52FF6"/>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6F1F"/>
    <w:rsid w:val="00C67004"/>
    <w:rsid w:val="00C67D42"/>
    <w:rsid w:val="00C700F2"/>
    <w:rsid w:val="00C70251"/>
    <w:rsid w:val="00C70293"/>
    <w:rsid w:val="00C70435"/>
    <w:rsid w:val="00C705B1"/>
    <w:rsid w:val="00C7273F"/>
    <w:rsid w:val="00C728B9"/>
    <w:rsid w:val="00C73544"/>
    <w:rsid w:val="00C739AD"/>
    <w:rsid w:val="00C73D3A"/>
    <w:rsid w:val="00C73D92"/>
    <w:rsid w:val="00C73DB2"/>
    <w:rsid w:val="00C7441E"/>
    <w:rsid w:val="00C74D72"/>
    <w:rsid w:val="00C75516"/>
    <w:rsid w:val="00C7569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4C62"/>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5D3B"/>
    <w:rsid w:val="00CA716D"/>
    <w:rsid w:val="00CA7939"/>
    <w:rsid w:val="00CB0204"/>
    <w:rsid w:val="00CB022D"/>
    <w:rsid w:val="00CB0372"/>
    <w:rsid w:val="00CB07CD"/>
    <w:rsid w:val="00CB0ADE"/>
    <w:rsid w:val="00CB0D17"/>
    <w:rsid w:val="00CB1745"/>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41CD"/>
    <w:rsid w:val="00CC6506"/>
    <w:rsid w:val="00CC6B57"/>
    <w:rsid w:val="00CD017B"/>
    <w:rsid w:val="00CD034A"/>
    <w:rsid w:val="00CD05EA"/>
    <w:rsid w:val="00CD07FE"/>
    <w:rsid w:val="00CD1138"/>
    <w:rsid w:val="00CD1BF5"/>
    <w:rsid w:val="00CD2003"/>
    <w:rsid w:val="00CD21E5"/>
    <w:rsid w:val="00CD224C"/>
    <w:rsid w:val="00CD24D4"/>
    <w:rsid w:val="00CD252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2FB"/>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A6B"/>
    <w:rsid w:val="00CF1FF1"/>
    <w:rsid w:val="00CF31D0"/>
    <w:rsid w:val="00CF384B"/>
    <w:rsid w:val="00CF3F14"/>
    <w:rsid w:val="00CF3FEA"/>
    <w:rsid w:val="00CF4C39"/>
    <w:rsid w:val="00CF4DA3"/>
    <w:rsid w:val="00CF525A"/>
    <w:rsid w:val="00CF5F85"/>
    <w:rsid w:val="00CF5F9A"/>
    <w:rsid w:val="00CF60FE"/>
    <w:rsid w:val="00CF67D1"/>
    <w:rsid w:val="00CF6F7F"/>
    <w:rsid w:val="00CF7100"/>
    <w:rsid w:val="00CF785E"/>
    <w:rsid w:val="00D00388"/>
    <w:rsid w:val="00D0127E"/>
    <w:rsid w:val="00D0138A"/>
    <w:rsid w:val="00D01763"/>
    <w:rsid w:val="00D01FB4"/>
    <w:rsid w:val="00D021AC"/>
    <w:rsid w:val="00D02512"/>
    <w:rsid w:val="00D02587"/>
    <w:rsid w:val="00D027F3"/>
    <w:rsid w:val="00D02976"/>
    <w:rsid w:val="00D02A9F"/>
    <w:rsid w:val="00D0316C"/>
    <w:rsid w:val="00D03743"/>
    <w:rsid w:val="00D0375B"/>
    <w:rsid w:val="00D03823"/>
    <w:rsid w:val="00D03DA0"/>
    <w:rsid w:val="00D04BAD"/>
    <w:rsid w:val="00D05577"/>
    <w:rsid w:val="00D05788"/>
    <w:rsid w:val="00D059AC"/>
    <w:rsid w:val="00D06861"/>
    <w:rsid w:val="00D069FC"/>
    <w:rsid w:val="00D06ADA"/>
    <w:rsid w:val="00D10A07"/>
    <w:rsid w:val="00D10E22"/>
    <w:rsid w:val="00D10EA6"/>
    <w:rsid w:val="00D11113"/>
    <w:rsid w:val="00D113C2"/>
    <w:rsid w:val="00D11584"/>
    <w:rsid w:val="00D118F5"/>
    <w:rsid w:val="00D11CE9"/>
    <w:rsid w:val="00D11E25"/>
    <w:rsid w:val="00D12639"/>
    <w:rsid w:val="00D135FE"/>
    <w:rsid w:val="00D13C34"/>
    <w:rsid w:val="00D13F14"/>
    <w:rsid w:val="00D1433C"/>
    <w:rsid w:val="00D14954"/>
    <w:rsid w:val="00D15098"/>
    <w:rsid w:val="00D154B6"/>
    <w:rsid w:val="00D154E2"/>
    <w:rsid w:val="00D16E36"/>
    <w:rsid w:val="00D170C7"/>
    <w:rsid w:val="00D17D3B"/>
    <w:rsid w:val="00D17DA5"/>
    <w:rsid w:val="00D20027"/>
    <w:rsid w:val="00D209AE"/>
    <w:rsid w:val="00D20B22"/>
    <w:rsid w:val="00D20BE6"/>
    <w:rsid w:val="00D20E01"/>
    <w:rsid w:val="00D21270"/>
    <w:rsid w:val="00D22533"/>
    <w:rsid w:val="00D22735"/>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1"/>
    <w:rsid w:val="00D326EA"/>
    <w:rsid w:val="00D3285C"/>
    <w:rsid w:val="00D32903"/>
    <w:rsid w:val="00D3314C"/>
    <w:rsid w:val="00D33947"/>
    <w:rsid w:val="00D33A7B"/>
    <w:rsid w:val="00D33C72"/>
    <w:rsid w:val="00D33CF9"/>
    <w:rsid w:val="00D34025"/>
    <w:rsid w:val="00D350D7"/>
    <w:rsid w:val="00D35825"/>
    <w:rsid w:val="00D3659C"/>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4757A"/>
    <w:rsid w:val="00D502ED"/>
    <w:rsid w:val="00D5068D"/>
    <w:rsid w:val="00D50809"/>
    <w:rsid w:val="00D51971"/>
    <w:rsid w:val="00D519ED"/>
    <w:rsid w:val="00D536C4"/>
    <w:rsid w:val="00D546B8"/>
    <w:rsid w:val="00D54CF8"/>
    <w:rsid w:val="00D54D64"/>
    <w:rsid w:val="00D55098"/>
    <w:rsid w:val="00D55974"/>
    <w:rsid w:val="00D55CA3"/>
    <w:rsid w:val="00D56BF0"/>
    <w:rsid w:val="00D56F1C"/>
    <w:rsid w:val="00D57911"/>
    <w:rsid w:val="00D60887"/>
    <w:rsid w:val="00D6142B"/>
    <w:rsid w:val="00D62768"/>
    <w:rsid w:val="00D6289D"/>
    <w:rsid w:val="00D62B66"/>
    <w:rsid w:val="00D62D33"/>
    <w:rsid w:val="00D632FF"/>
    <w:rsid w:val="00D63B10"/>
    <w:rsid w:val="00D63C74"/>
    <w:rsid w:val="00D64659"/>
    <w:rsid w:val="00D646A2"/>
    <w:rsid w:val="00D65B2D"/>
    <w:rsid w:val="00D66531"/>
    <w:rsid w:val="00D66816"/>
    <w:rsid w:val="00D66D48"/>
    <w:rsid w:val="00D66DEA"/>
    <w:rsid w:val="00D66F0B"/>
    <w:rsid w:val="00D67B2A"/>
    <w:rsid w:val="00D67FBD"/>
    <w:rsid w:val="00D70F22"/>
    <w:rsid w:val="00D70FFA"/>
    <w:rsid w:val="00D719BD"/>
    <w:rsid w:val="00D71AEF"/>
    <w:rsid w:val="00D71FA0"/>
    <w:rsid w:val="00D724C9"/>
    <w:rsid w:val="00D72551"/>
    <w:rsid w:val="00D72765"/>
    <w:rsid w:val="00D72D78"/>
    <w:rsid w:val="00D72F71"/>
    <w:rsid w:val="00D73264"/>
    <w:rsid w:val="00D742E5"/>
    <w:rsid w:val="00D74330"/>
    <w:rsid w:val="00D749C8"/>
    <w:rsid w:val="00D74B8C"/>
    <w:rsid w:val="00D74C1A"/>
    <w:rsid w:val="00D74F19"/>
    <w:rsid w:val="00D75E9A"/>
    <w:rsid w:val="00D75EA1"/>
    <w:rsid w:val="00D76400"/>
    <w:rsid w:val="00D7660A"/>
    <w:rsid w:val="00D766CC"/>
    <w:rsid w:val="00D7746C"/>
    <w:rsid w:val="00D775A3"/>
    <w:rsid w:val="00D81B5C"/>
    <w:rsid w:val="00D828D0"/>
    <w:rsid w:val="00D829D5"/>
    <w:rsid w:val="00D82A8F"/>
    <w:rsid w:val="00D82F36"/>
    <w:rsid w:val="00D82F37"/>
    <w:rsid w:val="00D838D9"/>
    <w:rsid w:val="00D8518C"/>
    <w:rsid w:val="00D85396"/>
    <w:rsid w:val="00D85A98"/>
    <w:rsid w:val="00D85AE5"/>
    <w:rsid w:val="00D85F64"/>
    <w:rsid w:val="00D86C3D"/>
    <w:rsid w:val="00D86FFE"/>
    <w:rsid w:val="00D87EC4"/>
    <w:rsid w:val="00D901BA"/>
    <w:rsid w:val="00D90601"/>
    <w:rsid w:val="00D90C84"/>
    <w:rsid w:val="00D90E49"/>
    <w:rsid w:val="00D90FD5"/>
    <w:rsid w:val="00D90FF3"/>
    <w:rsid w:val="00D91071"/>
    <w:rsid w:val="00D91513"/>
    <w:rsid w:val="00D91B2E"/>
    <w:rsid w:val="00D91B9B"/>
    <w:rsid w:val="00D924B4"/>
    <w:rsid w:val="00D92A68"/>
    <w:rsid w:val="00D92D27"/>
    <w:rsid w:val="00D92DCD"/>
    <w:rsid w:val="00D92FB6"/>
    <w:rsid w:val="00D93052"/>
    <w:rsid w:val="00D94882"/>
    <w:rsid w:val="00D9492F"/>
    <w:rsid w:val="00D94C5B"/>
    <w:rsid w:val="00D95561"/>
    <w:rsid w:val="00D95CB2"/>
    <w:rsid w:val="00D95E62"/>
    <w:rsid w:val="00D97496"/>
    <w:rsid w:val="00D976C4"/>
    <w:rsid w:val="00DA0CB5"/>
    <w:rsid w:val="00DA0FCA"/>
    <w:rsid w:val="00DA1089"/>
    <w:rsid w:val="00DA1426"/>
    <w:rsid w:val="00DA1B7A"/>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6AF9"/>
    <w:rsid w:val="00DB6BD0"/>
    <w:rsid w:val="00DB76FC"/>
    <w:rsid w:val="00DB79DE"/>
    <w:rsid w:val="00DB7DED"/>
    <w:rsid w:val="00DC04C5"/>
    <w:rsid w:val="00DC0C04"/>
    <w:rsid w:val="00DC13B4"/>
    <w:rsid w:val="00DC1A3C"/>
    <w:rsid w:val="00DC26A9"/>
    <w:rsid w:val="00DC2BBF"/>
    <w:rsid w:val="00DC34DB"/>
    <w:rsid w:val="00DC49E5"/>
    <w:rsid w:val="00DC646F"/>
    <w:rsid w:val="00DC6759"/>
    <w:rsid w:val="00DC695A"/>
    <w:rsid w:val="00DC7F59"/>
    <w:rsid w:val="00DD050B"/>
    <w:rsid w:val="00DD0A96"/>
    <w:rsid w:val="00DD128A"/>
    <w:rsid w:val="00DD1880"/>
    <w:rsid w:val="00DD1ADB"/>
    <w:rsid w:val="00DD1E96"/>
    <w:rsid w:val="00DD2002"/>
    <w:rsid w:val="00DD20C4"/>
    <w:rsid w:val="00DD34DA"/>
    <w:rsid w:val="00DD43B2"/>
    <w:rsid w:val="00DD46DA"/>
    <w:rsid w:val="00DD53BF"/>
    <w:rsid w:val="00DD621B"/>
    <w:rsid w:val="00DD6552"/>
    <w:rsid w:val="00DD68E5"/>
    <w:rsid w:val="00DD7161"/>
    <w:rsid w:val="00DD7671"/>
    <w:rsid w:val="00DD7CD4"/>
    <w:rsid w:val="00DD7E2B"/>
    <w:rsid w:val="00DE03AB"/>
    <w:rsid w:val="00DE0D2C"/>
    <w:rsid w:val="00DE1A70"/>
    <w:rsid w:val="00DE1AEE"/>
    <w:rsid w:val="00DE2FDC"/>
    <w:rsid w:val="00DE38A6"/>
    <w:rsid w:val="00DE4232"/>
    <w:rsid w:val="00DE4AB8"/>
    <w:rsid w:val="00DE6EA9"/>
    <w:rsid w:val="00DE71EA"/>
    <w:rsid w:val="00DE74B6"/>
    <w:rsid w:val="00DF0037"/>
    <w:rsid w:val="00DF0E7D"/>
    <w:rsid w:val="00DF10AF"/>
    <w:rsid w:val="00DF119D"/>
    <w:rsid w:val="00DF13B8"/>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6838"/>
    <w:rsid w:val="00DF7664"/>
    <w:rsid w:val="00DF7980"/>
    <w:rsid w:val="00DF7B14"/>
    <w:rsid w:val="00E00668"/>
    <w:rsid w:val="00E00FC9"/>
    <w:rsid w:val="00E01098"/>
    <w:rsid w:val="00E020E5"/>
    <w:rsid w:val="00E02A00"/>
    <w:rsid w:val="00E04B43"/>
    <w:rsid w:val="00E050D1"/>
    <w:rsid w:val="00E057B1"/>
    <w:rsid w:val="00E05B46"/>
    <w:rsid w:val="00E06B36"/>
    <w:rsid w:val="00E06D9F"/>
    <w:rsid w:val="00E076F5"/>
    <w:rsid w:val="00E07EED"/>
    <w:rsid w:val="00E07FD2"/>
    <w:rsid w:val="00E10246"/>
    <w:rsid w:val="00E10743"/>
    <w:rsid w:val="00E107C1"/>
    <w:rsid w:val="00E107CB"/>
    <w:rsid w:val="00E10A69"/>
    <w:rsid w:val="00E10DB6"/>
    <w:rsid w:val="00E10E80"/>
    <w:rsid w:val="00E11068"/>
    <w:rsid w:val="00E11CC0"/>
    <w:rsid w:val="00E1207F"/>
    <w:rsid w:val="00E1213B"/>
    <w:rsid w:val="00E12871"/>
    <w:rsid w:val="00E12994"/>
    <w:rsid w:val="00E12AFA"/>
    <w:rsid w:val="00E12B31"/>
    <w:rsid w:val="00E12C4E"/>
    <w:rsid w:val="00E14861"/>
    <w:rsid w:val="00E14D86"/>
    <w:rsid w:val="00E158A5"/>
    <w:rsid w:val="00E162C0"/>
    <w:rsid w:val="00E16A40"/>
    <w:rsid w:val="00E171CC"/>
    <w:rsid w:val="00E174EE"/>
    <w:rsid w:val="00E206F5"/>
    <w:rsid w:val="00E213FE"/>
    <w:rsid w:val="00E2177B"/>
    <w:rsid w:val="00E2184A"/>
    <w:rsid w:val="00E21D30"/>
    <w:rsid w:val="00E22291"/>
    <w:rsid w:val="00E2234B"/>
    <w:rsid w:val="00E227AC"/>
    <w:rsid w:val="00E22B45"/>
    <w:rsid w:val="00E2325D"/>
    <w:rsid w:val="00E23607"/>
    <w:rsid w:val="00E236F8"/>
    <w:rsid w:val="00E24936"/>
    <w:rsid w:val="00E2505A"/>
    <w:rsid w:val="00E25656"/>
    <w:rsid w:val="00E25F15"/>
    <w:rsid w:val="00E2602E"/>
    <w:rsid w:val="00E263CB"/>
    <w:rsid w:val="00E2642D"/>
    <w:rsid w:val="00E26677"/>
    <w:rsid w:val="00E27851"/>
    <w:rsid w:val="00E27AF8"/>
    <w:rsid w:val="00E3129F"/>
    <w:rsid w:val="00E313EB"/>
    <w:rsid w:val="00E317E6"/>
    <w:rsid w:val="00E326C0"/>
    <w:rsid w:val="00E32E30"/>
    <w:rsid w:val="00E33076"/>
    <w:rsid w:val="00E333A4"/>
    <w:rsid w:val="00E33706"/>
    <w:rsid w:val="00E33815"/>
    <w:rsid w:val="00E33904"/>
    <w:rsid w:val="00E339EB"/>
    <w:rsid w:val="00E33FB9"/>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5BB4"/>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56"/>
    <w:rsid w:val="00E56878"/>
    <w:rsid w:val="00E57890"/>
    <w:rsid w:val="00E57A1B"/>
    <w:rsid w:val="00E60F0D"/>
    <w:rsid w:val="00E60F85"/>
    <w:rsid w:val="00E6189A"/>
    <w:rsid w:val="00E627D9"/>
    <w:rsid w:val="00E63920"/>
    <w:rsid w:val="00E63CE4"/>
    <w:rsid w:val="00E63EEE"/>
    <w:rsid w:val="00E65BB7"/>
    <w:rsid w:val="00E667A4"/>
    <w:rsid w:val="00E67A7C"/>
    <w:rsid w:val="00E67FAC"/>
    <w:rsid w:val="00E70125"/>
    <w:rsid w:val="00E70BDC"/>
    <w:rsid w:val="00E70F17"/>
    <w:rsid w:val="00E70F1A"/>
    <w:rsid w:val="00E71B36"/>
    <w:rsid w:val="00E7303C"/>
    <w:rsid w:val="00E73955"/>
    <w:rsid w:val="00E73D97"/>
    <w:rsid w:val="00E7406A"/>
    <w:rsid w:val="00E742F5"/>
    <w:rsid w:val="00E74AAA"/>
    <w:rsid w:val="00E75521"/>
    <w:rsid w:val="00E769EC"/>
    <w:rsid w:val="00E76C12"/>
    <w:rsid w:val="00E77DBE"/>
    <w:rsid w:val="00E80745"/>
    <w:rsid w:val="00E80D70"/>
    <w:rsid w:val="00E81031"/>
    <w:rsid w:val="00E821AF"/>
    <w:rsid w:val="00E82F91"/>
    <w:rsid w:val="00E82F94"/>
    <w:rsid w:val="00E83650"/>
    <w:rsid w:val="00E83D08"/>
    <w:rsid w:val="00E8437F"/>
    <w:rsid w:val="00E8503C"/>
    <w:rsid w:val="00E850F1"/>
    <w:rsid w:val="00E85336"/>
    <w:rsid w:val="00E8550E"/>
    <w:rsid w:val="00E85B0F"/>
    <w:rsid w:val="00E8635A"/>
    <w:rsid w:val="00E86EC5"/>
    <w:rsid w:val="00E878B5"/>
    <w:rsid w:val="00E87D23"/>
    <w:rsid w:val="00E87E0F"/>
    <w:rsid w:val="00E90DA9"/>
    <w:rsid w:val="00E90E9A"/>
    <w:rsid w:val="00E91054"/>
    <w:rsid w:val="00E91298"/>
    <w:rsid w:val="00E926F4"/>
    <w:rsid w:val="00E927FF"/>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0B7"/>
    <w:rsid w:val="00EB3599"/>
    <w:rsid w:val="00EB370B"/>
    <w:rsid w:val="00EB3BE1"/>
    <w:rsid w:val="00EB3CFF"/>
    <w:rsid w:val="00EB41BC"/>
    <w:rsid w:val="00EB4B20"/>
    <w:rsid w:val="00EB5B0D"/>
    <w:rsid w:val="00EB5B44"/>
    <w:rsid w:val="00EB6123"/>
    <w:rsid w:val="00EB62FF"/>
    <w:rsid w:val="00EB67B9"/>
    <w:rsid w:val="00EB7616"/>
    <w:rsid w:val="00EB7629"/>
    <w:rsid w:val="00EB77A4"/>
    <w:rsid w:val="00EB79DF"/>
    <w:rsid w:val="00EC1847"/>
    <w:rsid w:val="00EC18F8"/>
    <w:rsid w:val="00EC1C18"/>
    <w:rsid w:val="00EC1E26"/>
    <w:rsid w:val="00EC22F3"/>
    <w:rsid w:val="00EC23D1"/>
    <w:rsid w:val="00EC3B12"/>
    <w:rsid w:val="00EC3E64"/>
    <w:rsid w:val="00EC4080"/>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51"/>
    <w:rsid w:val="00EE37AC"/>
    <w:rsid w:val="00EE44B3"/>
    <w:rsid w:val="00EE46D5"/>
    <w:rsid w:val="00EE4DA5"/>
    <w:rsid w:val="00EE5161"/>
    <w:rsid w:val="00EE5350"/>
    <w:rsid w:val="00EE6A19"/>
    <w:rsid w:val="00EE6E84"/>
    <w:rsid w:val="00EE7854"/>
    <w:rsid w:val="00EE7D5D"/>
    <w:rsid w:val="00EF0185"/>
    <w:rsid w:val="00EF0945"/>
    <w:rsid w:val="00EF16A7"/>
    <w:rsid w:val="00EF1BEE"/>
    <w:rsid w:val="00EF1CC2"/>
    <w:rsid w:val="00EF220B"/>
    <w:rsid w:val="00EF23A7"/>
    <w:rsid w:val="00EF2414"/>
    <w:rsid w:val="00EF2887"/>
    <w:rsid w:val="00EF2DAB"/>
    <w:rsid w:val="00EF3FDD"/>
    <w:rsid w:val="00EF43C4"/>
    <w:rsid w:val="00EF4ABD"/>
    <w:rsid w:val="00EF534B"/>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8CA"/>
    <w:rsid w:val="00F05493"/>
    <w:rsid w:val="00F05E4E"/>
    <w:rsid w:val="00F06093"/>
    <w:rsid w:val="00F060B8"/>
    <w:rsid w:val="00F06592"/>
    <w:rsid w:val="00F06BC7"/>
    <w:rsid w:val="00F06C9A"/>
    <w:rsid w:val="00F0723A"/>
    <w:rsid w:val="00F07A57"/>
    <w:rsid w:val="00F07F4B"/>
    <w:rsid w:val="00F10FA5"/>
    <w:rsid w:val="00F133BA"/>
    <w:rsid w:val="00F136BE"/>
    <w:rsid w:val="00F1388D"/>
    <w:rsid w:val="00F138CD"/>
    <w:rsid w:val="00F142FE"/>
    <w:rsid w:val="00F14AEE"/>
    <w:rsid w:val="00F14BA8"/>
    <w:rsid w:val="00F14E11"/>
    <w:rsid w:val="00F15237"/>
    <w:rsid w:val="00F1534C"/>
    <w:rsid w:val="00F15427"/>
    <w:rsid w:val="00F15672"/>
    <w:rsid w:val="00F1584F"/>
    <w:rsid w:val="00F163EF"/>
    <w:rsid w:val="00F1649D"/>
    <w:rsid w:val="00F1718A"/>
    <w:rsid w:val="00F17841"/>
    <w:rsid w:val="00F17E30"/>
    <w:rsid w:val="00F205A5"/>
    <w:rsid w:val="00F206CE"/>
    <w:rsid w:val="00F20C78"/>
    <w:rsid w:val="00F216F8"/>
    <w:rsid w:val="00F2171A"/>
    <w:rsid w:val="00F2190C"/>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6A5C"/>
    <w:rsid w:val="00F2778C"/>
    <w:rsid w:val="00F300CC"/>
    <w:rsid w:val="00F300EC"/>
    <w:rsid w:val="00F30A9C"/>
    <w:rsid w:val="00F3173B"/>
    <w:rsid w:val="00F31853"/>
    <w:rsid w:val="00F31C50"/>
    <w:rsid w:val="00F31D33"/>
    <w:rsid w:val="00F32680"/>
    <w:rsid w:val="00F3298E"/>
    <w:rsid w:val="00F3370B"/>
    <w:rsid w:val="00F338EA"/>
    <w:rsid w:val="00F34185"/>
    <w:rsid w:val="00F341B4"/>
    <w:rsid w:val="00F35007"/>
    <w:rsid w:val="00F350A1"/>
    <w:rsid w:val="00F35820"/>
    <w:rsid w:val="00F36235"/>
    <w:rsid w:val="00F36CA2"/>
    <w:rsid w:val="00F409DC"/>
    <w:rsid w:val="00F40C54"/>
    <w:rsid w:val="00F4135D"/>
    <w:rsid w:val="00F41E8C"/>
    <w:rsid w:val="00F4234E"/>
    <w:rsid w:val="00F42467"/>
    <w:rsid w:val="00F42491"/>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7020"/>
    <w:rsid w:val="00F67389"/>
    <w:rsid w:val="00F6776B"/>
    <w:rsid w:val="00F67A37"/>
    <w:rsid w:val="00F70EE2"/>
    <w:rsid w:val="00F71303"/>
    <w:rsid w:val="00F71F2F"/>
    <w:rsid w:val="00F72551"/>
    <w:rsid w:val="00F74753"/>
    <w:rsid w:val="00F74976"/>
    <w:rsid w:val="00F752C8"/>
    <w:rsid w:val="00F75744"/>
    <w:rsid w:val="00F77C1D"/>
    <w:rsid w:val="00F77D23"/>
    <w:rsid w:val="00F80809"/>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0A86"/>
    <w:rsid w:val="00F92240"/>
    <w:rsid w:val="00F9366B"/>
    <w:rsid w:val="00F93DF8"/>
    <w:rsid w:val="00F942CC"/>
    <w:rsid w:val="00F944B5"/>
    <w:rsid w:val="00F94A75"/>
    <w:rsid w:val="00F94B34"/>
    <w:rsid w:val="00F94F0A"/>
    <w:rsid w:val="00F95155"/>
    <w:rsid w:val="00F9598E"/>
    <w:rsid w:val="00F97A08"/>
    <w:rsid w:val="00F97F91"/>
    <w:rsid w:val="00FA083D"/>
    <w:rsid w:val="00FA0FDB"/>
    <w:rsid w:val="00FA1DCF"/>
    <w:rsid w:val="00FA1E17"/>
    <w:rsid w:val="00FA2191"/>
    <w:rsid w:val="00FA2A6F"/>
    <w:rsid w:val="00FA3E67"/>
    <w:rsid w:val="00FA5984"/>
    <w:rsid w:val="00FA5A2D"/>
    <w:rsid w:val="00FA6FFE"/>
    <w:rsid w:val="00FA7068"/>
    <w:rsid w:val="00FA767B"/>
    <w:rsid w:val="00FA7C3C"/>
    <w:rsid w:val="00FB00A7"/>
    <w:rsid w:val="00FB08C2"/>
    <w:rsid w:val="00FB0975"/>
    <w:rsid w:val="00FB09FE"/>
    <w:rsid w:val="00FB15F4"/>
    <w:rsid w:val="00FB1658"/>
    <w:rsid w:val="00FB184F"/>
    <w:rsid w:val="00FB1EAC"/>
    <w:rsid w:val="00FB236D"/>
    <w:rsid w:val="00FB24A3"/>
    <w:rsid w:val="00FB2887"/>
    <w:rsid w:val="00FB2995"/>
    <w:rsid w:val="00FB3316"/>
    <w:rsid w:val="00FB369A"/>
    <w:rsid w:val="00FB36D2"/>
    <w:rsid w:val="00FB37DD"/>
    <w:rsid w:val="00FB4800"/>
    <w:rsid w:val="00FB4EEB"/>
    <w:rsid w:val="00FB5300"/>
    <w:rsid w:val="00FB55FB"/>
    <w:rsid w:val="00FB56E7"/>
    <w:rsid w:val="00FB6EF5"/>
    <w:rsid w:val="00FB7214"/>
    <w:rsid w:val="00FB7513"/>
    <w:rsid w:val="00FB7709"/>
    <w:rsid w:val="00FB7CCB"/>
    <w:rsid w:val="00FB7E17"/>
    <w:rsid w:val="00FC0059"/>
    <w:rsid w:val="00FC0360"/>
    <w:rsid w:val="00FC14B5"/>
    <w:rsid w:val="00FC2DE4"/>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DAF"/>
    <w:rsid w:val="00FD4FF4"/>
    <w:rsid w:val="00FD56D9"/>
    <w:rsid w:val="00FD5E95"/>
    <w:rsid w:val="00FD605C"/>
    <w:rsid w:val="00FD61EC"/>
    <w:rsid w:val="00FD6459"/>
    <w:rsid w:val="00FD6FEE"/>
    <w:rsid w:val="00FD6FFD"/>
    <w:rsid w:val="00FD7851"/>
    <w:rsid w:val="00FD7BEE"/>
    <w:rsid w:val="00FD7C28"/>
    <w:rsid w:val="00FE0AFB"/>
    <w:rsid w:val="00FE150D"/>
    <w:rsid w:val="00FE1512"/>
    <w:rsid w:val="00FE1B16"/>
    <w:rsid w:val="00FE1E56"/>
    <w:rsid w:val="00FE2080"/>
    <w:rsid w:val="00FE3839"/>
    <w:rsid w:val="00FE43EF"/>
    <w:rsid w:val="00FE4634"/>
    <w:rsid w:val="00FE46D0"/>
    <w:rsid w:val="00FE48EE"/>
    <w:rsid w:val="00FE4C99"/>
    <w:rsid w:val="00FE4F89"/>
    <w:rsid w:val="00FE5276"/>
    <w:rsid w:val="00FE5316"/>
    <w:rsid w:val="00FE60C1"/>
    <w:rsid w:val="00FE67D7"/>
    <w:rsid w:val="00FE6B7C"/>
    <w:rsid w:val="00FE6BAC"/>
    <w:rsid w:val="00FE6DBA"/>
    <w:rsid w:val="00FE7450"/>
    <w:rsid w:val="00FE7545"/>
    <w:rsid w:val="00FE7691"/>
    <w:rsid w:val="00FE7E8E"/>
    <w:rsid w:val="00FF010A"/>
    <w:rsid w:val="00FF0563"/>
    <w:rsid w:val="00FF0626"/>
    <w:rsid w:val="00FF0668"/>
    <w:rsid w:val="00FF13A0"/>
    <w:rsid w:val="00FF1705"/>
    <w:rsid w:val="00FF1927"/>
    <w:rsid w:val="00FF212A"/>
    <w:rsid w:val="00FF3457"/>
    <w:rsid w:val="00FF35A1"/>
    <w:rsid w:val="00FF6064"/>
    <w:rsid w:val="00FF6161"/>
    <w:rsid w:val="00FF6319"/>
    <w:rsid w:val="00FF7577"/>
    <w:rsid w:val="00FF7E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4"/>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styleId="afb">
    <w:name w:val="Placeholder Text"/>
    <w:basedOn w:val="a0"/>
    <w:uiPriority w:val="99"/>
    <w:semiHidden/>
    <w:rsid w:val="000B25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31094934">
      <w:bodyDiv w:val="1"/>
      <w:marLeft w:val="0"/>
      <w:marRight w:val="0"/>
      <w:marTop w:val="0"/>
      <w:marBottom w:val="0"/>
      <w:divBdr>
        <w:top w:val="none" w:sz="0" w:space="0" w:color="auto"/>
        <w:left w:val="none" w:sz="0" w:space="0" w:color="auto"/>
        <w:bottom w:val="none" w:sz="0" w:space="0" w:color="auto"/>
        <w:right w:val="none" w:sz="0" w:space="0" w:color="auto"/>
      </w:divBdr>
      <w:divsChild>
        <w:div w:id="498424475">
          <w:marLeft w:val="2520"/>
          <w:marRight w:val="0"/>
          <w:marTop w:val="67"/>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5C1C3-9DF7-4A80-8BDF-0765C814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2090</TotalTime>
  <Pages>4</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lastModifiedBy>MediaTek (Li-Chuan)</cp:lastModifiedBy>
  <cp:revision>186</cp:revision>
  <cp:lastPrinted>2007-12-21T04:58:00Z</cp:lastPrinted>
  <dcterms:created xsi:type="dcterms:W3CDTF">2018-01-10T05:33:00Z</dcterms:created>
  <dcterms:modified xsi:type="dcterms:W3CDTF">2018-06-22T06:46:00Z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